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23F7" w:rsidRDefault="003623F7" w:rsidP="003623F7">
      <w:pPr>
        <w:jc w:val="center"/>
      </w:pPr>
    </w:p>
    <w:p w:rsidR="003623F7" w:rsidRDefault="003623F7" w:rsidP="003623F7">
      <w:pPr>
        <w:jc w:val="center"/>
      </w:pPr>
    </w:p>
    <w:p w:rsidR="003623F7" w:rsidRDefault="003623F7" w:rsidP="003623F7">
      <w:pPr>
        <w:jc w:val="center"/>
      </w:pPr>
    </w:p>
    <w:p w:rsidR="003623F7" w:rsidRDefault="003623F7" w:rsidP="003623F7">
      <w:pPr>
        <w:jc w:val="center"/>
      </w:pPr>
    </w:p>
    <w:p w:rsidR="003623F7" w:rsidRDefault="00331BA4" w:rsidP="003623F7">
      <w:pPr>
        <w:jc w:val="center"/>
      </w:pPr>
      <w:r>
        <w:t>America Involvement i</w:t>
      </w:r>
      <w:r w:rsidR="00B957A8">
        <w:t xml:space="preserve">n World War 2                        </w:t>
      </w:r>
    </w:p>
    <w:p w:rsidR="008351B9" w:rsidRDefault="00B957A8" w:rsidP="003623F7">
      <w:pPr>
        <w:jc w:val="center"/>
      </w:pPr>
      <w:r>
        <w:t>Student’s Name</w:t>
      </w:r>
    </w:p>
    <w:p w:rsidR="003623F7" w:rsidRDefault="00B957A8" w:rsidP="003623F7">
      <w:pPr>
        <w:jc w:val="center"/>
      </w:pPr>
      <w:r>
        <w:t>Instructor Name</w:t>
      </w:r>
    </w:p>
    <w:p w:rsidR="003623F7" w:rsidRDefault="00B957A8" w:rsidP="003623F7">
      <w:pPr>
        <w:jc w:val="center"/>
      </w:pPr>
      <w:r>
        <w:t>Date</w:t>
      </w:r>
    </w:p>
    <w:p w:rsidR="003623F7" w:rsidRDefault="003C0808">
      <w:pPr>
        <w:spacing w:line="259" w:lineRule="auto"/>
        <w:ind w:firstLine="0"/>
      </w:pPr>
      <w:r>
        <w:br w:type="page"/>
      </w:r>
    </w:p>
    <w:p w:rsidR="00B957A8" w:rsidRPr="00B957A8" w:rsidRDefault="00331BA4" w:rsidP="00B957A8">
      <w:pPr>
        <w:pStyle w:val="Heading1"/>
        <w:ind w:firstLine="0"/>
        <w:rPr>
          <w:b w:val="0"/>
        </w:rPr>
      </w:pPr>
      <w:r>
        <w:rPr>
          <w:b w:val="0"/>
        </w:rPr>
        <w:lastRenderedPageBreak/>
        <w:t>America Involvement i</w:t>
      </w:r>
      <w:r w:rsidR="00B957A8" w:rsidRPr="00B957A8">
        <w:rPr>
          <w:b w:val="0"/>
        </w:rPr>
        <w:t>n World War 2</w:t>
      </w:r>
    </w:p>
    <w:p w:rsidR="003623F7" w:rsidRDefault="00B957A8" w:rsidP="00B957A8">
      <w:pPr>
        <w:pStyle w:val="Heading1"/>
        <w:ind w:firstLine="0"/>
      </w:pPr>
      <w:r>
        <w:t xml:space="preserve">Part </w:t>
      </w:r>
      <w:r w:rsidR="00331BA4">
        <w:t>1-</w:t>
      </w:r>
      <w:r>
        <w:t xml:space="preserve">American </w:t>
      </w:r>
      <w:r w:rsidR="00331BA4">
        <w:t>Home Front Experience</w:t>
      </w:r>
    </w:p>
    <w:p w:rsidR="003623F7" w:rsidRDefault="003C0808" w:rsidP="003623F7">
      <w:r>
        <w:t xml:space="preserve">The occurrence of world war </w:t>
      </w:r>
      <w:r w:rsidR="00E47CC8">
        <w:t>two is fascinating to everyone who reads it especially from the American point of view. Just like in the world war one, America did not concern itself with the war when it started because two years down the line after the start of the war, America remained neutral until 1941. There were other reasons why America joined the war in 1941. However, the most immediate cause came after Japanese's soldiers attacked Pearl Harbor and then with the alliance of Italy and Germany declared war on America</w:t>
      </w:r>
      <w:sdt>
        <w:sdtPr>
          <w:id w:val="-828825753"/>
          <w:citation/>
        </w:sdtPr>
        <w:sdtEndPr/>
        <w:sdtContent>
          <w:r w:rsidR="002A4D83">
            <w:fldChar w:fldCharType="begin"/>
          </w:r>
          <w:r w:rsidR="00B60D28">
            <w:instrText xml:space="preserve">CITATION His19 \l 1033 </w:instrText>
          </w:r>
          <w:r w:rsidR="002A4D83">
            <w:fldChar w:fldCharType="separate"/>
          </w:r>
          <w:r w:rsidR="000B46EA">
            <w:rPr>
              <w:noProof/>
            </w:rPr>
            <w:t xml:space="preserve"> (Piehler, 2017)</w:t>
          </w:r>
          <w:r w:rsidR="002A4D83">
            <w:fldChar w:fldCharType="end"/>
          </w:r>
        </w:sdtContent>
      </w:sdt>
      <w:r w:rsidR="00E47CC8">
        <w:t xml:space="preserve">. </w:t>
      </w:r>
      <w:r w:rsidR="00186AD9">
        <w:t>This a</w:t>
      </w:r>
      <w:r w:rsidR="003D093F">
        <w:t xml:space="preserve">ttack was such a blow that the US military power was affected in the Pacific region. America declared war </w:t>
      </w:r>
      <w:r w:rsidR="0016517A">
        <w:t xml:space="preserve">on Japan on the following </w:t>
      </w:r>
      <w:r w:rsidR="003D093F">
        <w:t>morning after the attack.</w:t>
      </w:r>
    </w:p>
    <w:p w:rsidR="00E47CC8" w:rsidRDefault="003C0808" w:rsidP="003623F7">
      <w:r>
        <w:t xml:space="preserve">After the outbreak of the war, America </w:t>
      </w:r>
      <w:r w:rsidR="00634817">
        <w:t>decided to maintain neutrality by upholding the policy of</w:t>
      </w:r>
      <w:r>
        <w:t xml:space="preserve"> </w:t>
      </w:r>
      <w:r w:rsidR="00634817">
        <w:t>isolationist. Learning from the events that h</w:t>
      </w:r>
      <w:r w:rsidR="00331BA4">
        <w:t>ad led to entry to World War 1</w:t>
      </w:r>
      <w:r w:rsidR="00634817">
        <w:t>, the Congress h</w:t>
      </w:r>
      <w:r w:rsidR="00331BA4">
        <w:t>ad passed many neutrality laws. For example,</w:t>
      </w:r>
      <w:r w:rsidR="00634817">
        <w:t xml:space="preserve"> being the neutrality law of 1935 in which America </w:t>
      </w:r>
      <w:r w:rsidR="009C5515">
        <w:t>decides</w:t>
      </w:r>
      <w:r w:rsidR="00634817">
        <w:t xml:space="preserve"> not to intervene as Italy prepared to attack Ethiopia. </w:t>
      </w:r>
      <w:r w:rsidR="002A4D83">
        <w:t xml:space="preserve">Even though America upheld </w:t>
      </w:r>
      <w:r w:rsidR="00AE653F">
        <w:t>neutrality</w:t>
      </w:r>
      <w:r w:rsidR="002A4D83">
        <w:t xml:space="preserve">, </w:t>
      </w:r>
      <w:r w:rsidR="00AE653F">
        <w:t>President</w:t>
      </w:r>
      <w:r w:rsidR="002A4D83">
        <w:t xml:space="preserve"> </w:t>
      </w:r>
      <w:r w:rsidR="00AE653F">
        <w:t>Roosevelt</w:t>
      </w:r>
      <w:r w:rsidR="002A4D83">
        <w:t xml:space="preserve"> was busy preparing American troops because of what he regarded as the inevitable conflict. Secondly, he could trade arms with countries whose </w:t>
      </w:r>
      <w:r w:rsidR="00AE653F">
        <w:t>defense seemed strong and even offered its navy and air force to guard the convoys to the British</w:t>
      </w:r>
      <w:sdt>
        <w:sdtPr>
          <w:id w:val="991527339"/>
          <w:citation/>
        </w:sdtPr>
        <w:sdtEndPr/>
        <w:sdtContent>
          <w:r w:rsidR="00AC1D09">
            <w:fldChar w:fldCharType="begin"/>
          </w:r>
          <w:r w:rsidR="00BF77F4">
            <w:instrText xml:space="preserve">CITATION Sel04 \l 1033 </w:instrText>
          </w:r>
          <w:r w:rsidR="00AC1D09">
            <w:fldChar w:fldCharType="separate"/>
          </w:r>
          <w:r w:rsidR="000B46EA">
            <w:rPr>
              <w:noProof/>
            </w:rPr>
            <w:t xml:space="preserve"> (Sell, 2012)</w:t>
          </w:r>
          <w:r w:rsidR="00AC1D09">
            <w:fldChar w:fldCharType="end"/>
          </w:r>
        </w:sdtContent>
      </w:sdt>
      <w:r w:rsidR="00AE653F">
        <w:t>.</w:t>
      </w:r>
    </w:p>
    <w:p w:rsidR="00AE653F" w:rsidRDefault="003C0808" w:rsidP="003623F7">
      <w:r>
        <w:t>The second</w:t>
      </w:r>
      <w:r w:rsidR="00186AD9">
        <w:t xml:space="preserve"> reason </w:t>
      </w:r>
      <w:r>
        <w:t>why the US joined the war was because of Japan taking control of China and continued empire building. Japan was attacking areas with minerals and raw materials, for example, the southern region of Manchuria</w:t>
      </w:r>
      <w:r w:rsidR="003B2125">
        <w:t xml:space="preserve">. </w:t>
      </w:r>
      <w:r w:rsidR="00C26ECC">
        <w:t xml:space="preserve">By doing this, Japan was acquiring areas with mines so as to maintain its supplies that would obviously be affected by its </w:t>
      </w:r>
      <w:r w:rsidR="00761FB2">
        <w:t>operations</w:t>
      </w:r>
      <w:r w:rsidR="00C26ECC">
        <w:t>.</w:t>
      </w:r>
      <w:r w:rsidR="00063E77">
        <w:t xml:space="preserve"> </w:t>
      </w:r>
      <w:r w:rsidR="00337040">
        <w:lastRenderedPageBreak/>
        <w:t xml:space="preserve">The United States then </w:t>
      </w:r>
      <w:proofErr w:type="gramStart"/>
      <w:r w:rsidR="00337040">
        <w:t>intervened</w:t>
      </w:r>
      <w:proofErr w:type="gramEnd"/>
      <w:r w:rsidR="00337040">
        <w:t xml:space="preserve"> Japanese aggression and warned Japan to spot further aggression or else America would cut off the supply of metal to Japan as Japan depended solely on America for metals</w:t>
      </w:r>
      <w:sdt>
        <w:sdtPr>
          <w:id w:val="-1222288657"/>
          <w:citation/>
        </w:sdtPr>
        <w:sdtEndPr/>
        <w:sdtContent>
          <w:r w:rsidR="00980C34">
            <w:fldChar w:fldCharType="begin"/>
          </w:r>
          <w:r w:rsidR="00041679">
            <w:instrText xml:space="preserve">CITATION Ble11 \l 1033 </w:instrText>
          </w:r>
          <w:r w:rsidR="00980C34">
            <w:fldChar w:fldCharType="separate"/>
          </w:r>
          <w:r w:rsidR="000B46EA">
            <w:rPr>
              <w:noProof/>
            </w:rPr>
            <w:t xml:space="preserve"> (Ramsay, 2015)</w:t>
          </w:r>
          <w:r w:rsidR="00980C34">
            <w:fldChar w:fldCharType="end"/>
          </w:r>
        </w:sdtContent>
      </w:sdt>
      <w:r w:rsidR="00337040">
        <w:t>. In response, Japan isolated itself from the League of Nations and further went to sign the</w:t>
      </w:r>
      <w:r w:rsidR="00337040" w:rsidRPr="00337040">
        <w:t xml:space="preserve"> </w:t>
      </w:r>
      <w:r w:rsidR="00337040">
        <w:t>Tripartite Pact with Germany. America responded by aiding China and Britain with arms which made Germany and Italy declare war on America.</w:t>
      </w:r>
    </w:p>
    <w:p w:rsidR="00063E77" w:rsidRDefault="003C0808" w:rsidP="003623F7">
      <w:r>
        <w:t xml:space="preserve">The policy </w:t>
      </w:r>
      <w:r w:rsidR="00761FB2">
        <w:t xml:space="preserve">of isolation was agreed by some while others did not. Many Americans who wanted to support the allied forces changed their identity to Canadians so that they could participate in the war. This practice made </w:t>
      </w:r>
      <w:r w:rsidR="00E91187">
        <w:t>France</w:t>
      </w:r>
      <w:r w:rsidR="00761FB2">
        <w:t xml:space="preserve"> plan to employ such </w:t>
      </w:r>
      <w:r w:rsidR="00E91187">
        <w:t>soldiers</w:t>
      </w:r>
      <w:r w:rsidR="00761FB2">
        <w:t xml:space="preserve"> to fight in the plane </w:t>
      </w:r>
      <w:r w:rsidR="00E91187">
        <w:t>fights but this plan did not succeed because she fell before soldiers arrived.</w:t>
      </w:r>
    </w:p>
    <w:p w:rsidR="00337040" w:rsidRDefault="003C0808" w:rsidP="003623F7">
      <w:r>
        <w:t>Thirdly</w:t>
      </w:r>
      <w:r w:rsidR="00CE01A5">
        <w:t xml:space="preserve">, there was an ongoing war on the sea with Germany submarines that made the Germany resume the unrestricted </w:t>
      </w:r>
      <w:r w:rsidR="0045244B">
        <w:t xml:space="preserve">submarine warfare </w:t>
      </w:r>
      <w:r w:rsidR="00CE01A5">
        <w:t>where it would sink ships</w:t>
      </w:r>
      <w:r w:rsidR="00331BA4">
        <w:t>. This occurred m</w:t>
      </w:r>
      <w:r w:rsidR="00CE01A5">
        <w:t>ostly because America was taking advantage of the policy of isolation by supplying arms to the allied families which angered Germany. This intensified the t</w:t>
      </w:r>
      <w:r w:rsidR="0073293F">
        <w:t>ension between Germany and the United S</w:t>
      </w:r>
      <w:r w:rsidR="00CE01A5">
        <w:t>tates which had</w:t>
      </w:r>
      <w:r w:rsidR="0073293F">
        <w:t xml:space="preserve"> lasted ever since World War 1</w:t>
      </w:r>
      <w:r w:rsidR="007E5AE4">
        <w:t xml:space="preserve">. </w:t>
      </w:r>
      <w:r w:rsidR="0073293F">
        <w:t xml:space="preserve">As a result, </w:t>
      </w:r>
      <w:r w:rsidR="007E5AE4">
        <w:t>Hitler considered America as a weak nation that would constantly meddle in other people’s affair</w:t>
      </w:r>
      <w:r w:rsidR="0045244B">
        <w:t xml:space="preserve">. </w:t>
      </w:r>
      <w:r w:rsidR="006978B5">
        <w:t>Germany would sink American and Britain fleets that carried ammunition and supplies and this angered US.</w:t>
      </w:r>
    </w:p>
    <w:p w:rsidR="006F4633" w:rsidRPr="00B957A8" w:rsidRDefault="003C0808" w:rsidP="00B957A8">
      <w:r>
        <w:t>The Germany economy was crawling as the country experienced high rates of inflation and unemployment. The United States once tried to intervene and help in 1929 but in the same year, America was caught up in the Great De</w:t>
      </w:r>
      <w:r w:rsidR="00331BA4">
        <w:t>pression thus abandoning it</w:t>
      </w:r>
      <w:r w:rsidR="00C26ECC">
        <w:t>s Young Plan. During the great depression, the American economy greatly suffered and intern created massive destruction of different economies in the world</w:t>
      </w:r>
      <w:sdt>
        <w:sdtPr>
          <w:id w:val="562307227"/>
          <w:citation/>
        </w:sdtPr>
        <w:sdtEndPr/>
        <w:sdtContent>
          <w:r w:rsidR="00480742">
            <w:fldChar w:fldCharType="begin"/>
          </w:r>
          <w:r w:rsidR="00A836DC">
            <w:instrText xml:space="preserve">CITATION Smi03 \l 1033 </w:instrText>
          </w:r>
          <w:r w:rsidR="00480742">
            <w:fldChar w:fldCharType="separate"/>
          </w:r>
          <w:r w:rsidR="000B46EA">
            <w:rPr>
              <w:noProof/>
            </w:rPr>
            <w:t xml:space="preserve"> (Siskind, 2015)</w:t>
          </w:r>
          <w:r w:rsidR="00480742">
            <w:fldChar w:fldCharType="end"/>
          </w:r>
        </w:sdtContent>
      </w:sdt>
      <w:r w:rsidR="00C26ECC">
        <w:t>. These were when Adolf Hitler was able to take over the government of Germany. His first strategy was rebuilding the armies and broke the Treaty of Versailles by rebuilding prohibited weapons.</w:t>
      </w:r>
    </w:p>
    <w:p w:rsidR="00C26ECC" w:rsidRDefault="003C0808" w:rsidP="00B957A8">
      <w:pPr>
        <w:pStyle w:val="Heading1"/>
        <w:ind w:firstLine="0"/>
      </w:pPr>
      <w:r>
        <w:lastRenderedPageBreak/>
        <w:t>Parts 2 - Discussion on Specific American Military Campaigns</w:t>
      </w:r>
    </w:p>
    <w:p w:rsidR="006F4633" w:rsidRDefault="00B957A8" w:rsidP="00B957A8">
      <w:pPr>
        <w:pStyle w:val="Heading2"/>
        <w:ind w:firstLine="0"/>
        <w:jc w:val="left"/>
      </w:pPr>
      <w:r>
        <w:t>North African c</w:t>
      </w:r>
      <w:r w:rsidR="003C0808">
        <w:t>ampaign</w:t>
      </w:r>
    </w:p>
    <w:p w:rsidR="00BC0F04" w:rsidRDefault="003C0808" w:rsidP="00BC0F04">
      <w:r>
        <w:t>Northern Africa campaigns took place in North African countries like</w:t>
      </w:r>
      <w:r w:rsidR="004577E0">
        <w:t xml:space="preserve"> Libya and Egypt starting and ending in </w:t>
      </w:r>
      <w:r>
        <w:t>1940 and 1943</w:t>
      </w:r>
      <w:r w:rsidR="004577E0">
        <w:t xml:space="preserve"> respectively</w:t>
      </w:r>
      <w:r>
        <w:t>. The three main fights r</w:t>
      </w:r>
      <w:r w:rsidR="004577E0">
        <w:t xml:space="preserve">esulted from the campaign were </w:t>
      </w:r>
      <w:r>
        <w:t xml:space="preserve">western desert campaign also was known as the desert war which was fought in Egyptian and </w:t>
      </w:r>
      <w:proofErr w:type="spellStart"/>
      <w:r>
        <w:t>Lybian</w:t>
      </w:r>
      <w:proofErr w:type="spellEnd"/>
      <w:r>
        <w:t xml:space="preserve"> deserts, the operation torch which was fought in </w:t>
      </w:r>
      <w:r w:rsidR="009015CF">
        <w:t>Algeria and Morocco</w:t>
      </w:r>
      <w:r>
        <w:t xml:space="preserve"> and th</w:t>
      </w:r>
      <w:r w:rsidR="009015CF">
        <w:t>e Tunisian campaign took place in</w:t>
      </w:r>
      <w:r>
        <w:t xml:space="preserve"> Tunisia</w:t>
      </w:r>
      <w:sdt>
        <w:sdtPr>
          <w:id w:val="1256478161"/>
          <w:citation/>
        </w:sdtPr>
        <w:sdtContent>
          <w:r w:rsidR="004577E0">
            <w:fldChar w:fldCharType="begin"/>
          </w:r>
          <w:r w:rsidR="004577E0">
            <w:instrText xml:space="preserve">CITATION LaG98 \l 1033 </w:instrText>
          </w:r>
          <w:r w:rsidR="004577E0">
            <w:fldChar w:fldCharType="separate"/>
          </w:r>
          <w:r w:rsidR="004577E0">
            <w:rPr>
              <w:noProof/>
            </w:rPr>
            <w:t xml:space="preserve"> (Carew, 2015)</w:t>
          </w:r>
          <w:r w:rsidR="004577E0">
            <w:fldChar w:fldCharType="end"/>
          </w:r>
        </w:sdtContent>
      </w:sdt>
      <w:r>
        <w:t>. These wars were mostly between the Allies who had or wanted spheres of control in Africa and the Axis powers.</w:t>
      </w:r>
    </w:p>
    <w:p w:rsidR="00930DC6" w:rsidRDefault="003C0808" w:rsidP="00BC0F04">
      <w:r>
        <w:t xml:space="preserve">This war began after Italy declaration of war where the British troops from Egypt crossed over to </w:t>
      </w:r>
      <w:proofErr w:type="spellStart"/>
      <w:r>
        <w:t>Lybia</w:t>
      </w:r>
      <w:proofErr w:type="spellEnd"/>
      <w:r>
        <w:t xml:space="preserve"> and took control of the Italian fort which was known as </w:t>
      </w:r>
      <w:proofErr w:type="spellStart"/>
      <w:r>
        <w:t>Capuzzo</w:t>
      </w:r>
      <w:proofErr w:type="spellEnd"/>
      <w:r>
        <w:t xml:space="preserve">. </w:t>
      </w:r>
      <w:r w:rsidR="00331BA4">
        <w:t xml:space="preserve">On the other hand, </w:t>
      </w:r>
      <w:r>
        <w:t xml:space="preserve">Italian forces responded by crossing over to Egypt and taking control of </w:t>
      </w:r>
      <w:proofErr w:type="spellStart"/>
      <w:r>
        <w:t>Sidi</w:t>
      </w:r>
      <w:proofErr w:type="spellEnd"/>
      <w:r>
        <w:t xml:space="preserve"> </w:t>
      </w:r>
      <w:proofErr w:type="spellStart"/>
      <w:r>
        <w:t>Barrani</w:t>
      </w:r>
      <w:proofErr w:type="spellEnd"/>
      <w:r>
        <w:t xml:space="preserve">. This was followed by series of attack from both sides </w:t>
      </w:r>
      <w:r w:rsidR="00331BA4">
        <w:t>trying to capture more and more spheres of influence and the battle were</w:t>
      </w:r>
      <w:r w:rsidR="00D67573">
        <w:t xml:space="preserve"> at climax at the Second Battle of El Alamein in October 1942</w:t>
      </w:r>
      <w:sdt>
        <w:sdtPr>
          <w:id w:val="1016817871"/>
          <w:citation/>
        </w:sdtPr>
        <w:sdtEndPr/>
        <w:sdtContent>
          <w:r w:rsidR="00C02607">
            <w:fldChar w:fldCharType="begin"/>
          </w:r>
          <w:r w:rsidR="00041679">
            <w:instrText xml:space="preserve">CITATION Ble11 \l 1033 </w:instrText>
          </w:r>
          <w:r w:rsidR="00C02607">
            <w:fldChar w:fldCharType="separate"/>
          </w:r>
          <w:r w:rsidR="000B46EA">
            <w:rPr>
              <w:noProof/>
            </w:rPr>
            <w:t xml:space="preserve"> (Ramsay, 2015)</w:t>
          </w:r>
          <w:r w:rsidR="00C02607">
            <w:fldChar w:fldCharType="end"/>
          </w:r>
        </w:sdtContent>
      </w:sdt>
      <w:r w:rsidR="00D67573">
        <w:t>.</w:t>
      </w:r>
    </w:p>
    <w:p w:rsidR="00D67573" w:rsidRDefault="003C0808" w:rsidP="00331BA4">
      <w:pPr>
        <w:pStyle w:val="Heading1"/>
        <w:ind w:firstLine="0"/>
        <w:jc w:val="left"/>
      </w:pPr>
      <w:r>
        <w:t>Western Desert Campaign</w:t>
      </w:r>
    </w:p>
    <w:p w:rsidR="00793F39" w:rsidRDefault="00331BA4" w:rsidP="00B957A8">
      <w:pPr>
        <w:ind w:firstLine="0"/>
      </w:pPr>
      <w:r>
        <w:tab/>
      </w:r>
      <w:r w:rsidR="003C0808">
        <w:t>The main operations in this war were</w:t>
      </w:r>
      <w:r w:rsidR="004577E0">
        <w:t xml:space="preserve"> operation c</w:t>
      </w:r>
      <w:r w:rsidR="003C0808">
        <w:t>ompass</w:t>
      </w:r>
      <w:r w:rsidR="00B957A8">
        <w:t>, o</w:t>
      </w:r>
      <w:r w:rsidR="003C0808">
        <w:t>peration brevity</w:t>
      </w:r>
      <w:r w:rsidR="00B957A8">
        <w:t>, o</w:t>
      </w:r>
      <w:r w:rsidR="004577E0">
        <w:t xml:space="preserve">peration </w:t>
      </w:r>
      <w:proofErr w:type="spellStart"/>
      <w:r w:rsidR="004577E0">
        <w:t>b</w:t>
      </w:r>
      <w:r w:rsidR="003C0808">
        <w:t>attleaxe</w:t>
      </w:r>
      <w:proofErr w:type="spellEnd"/>
      <w:r w:rsidR="00B957A8">
        <w:t xml:space="preserve"> and i</w:t>
      </w:r>
      <w:r w:rsidR="003C0808">
        <w:t>ntelligence operations</w:t>
      </w:r>
      <w:r w:rsidR="00B957A8">
        <w:t xml:space="preserve">. </w:t>
      </w:r>
      <w:r w:rsidR="003C0808">
        <w:t xml:space="preserve">This was a battle </w:t>
      </w:r>
      <w:r w:rsidR="00863474">
        <w:t>of France which started on 10</w:t>
      </w:r>
      <w:r w:rsidR="00863474" w:rsidRPr="00A53583">
        <w:rPr>
          <w:vertAlign w:val="superscript"/>
        </w:rPr>
        <w:t>th</w:t>
      </w:r>
      <w:r w:rsidR="00863474">
        <w:t xml:space="preserve"> May</w:t>
      </w:r>
      <w:r w:rsidR="004577E0">
        <w:t>,</w:t>
      </w:r>
      <w:r w:rsidR="00863474">
        <w:t xml:space="preserve"> 1940. The war was between Italy which had aligned itself with Germany through Nazi </w:t>
      </w:r>
      <w:r w:rsidR="0092493E">
        <w:t>versus France and the United Kingdom.</w:t>
      </w:r>
      <w:r w:rsidR="00A53583">
        <w:t xml:space="preserve"> </w:t>
      </w:r>
      <w:r w:rsidR="0092493E">
        <w:t>Series of invasions followed the outbreak of war.</w:t>
      </w:r>
      <w:r w:rsidR="00C02607">
        <w:t xml:space="preserve"> </w:t>
      </w:r>
      <w:r w:rsidR="003C0808">
        <w:t>Italy was defeated on June 25</w:t>
      </w:r>
      <w:r w:rsidR="003C0808" w:rsidRPr="00A53583">
        <w:rPr>
          <w:vertAlign w:val="superscript"/>
        </w:rPr>
        <w:t>th</w:t>
      </w:r>
      <w:r w:rsidR="003C0808">
        <w:t xml:space="preserve"> and </w:t>
      </w:r>
      <w:r w:rsidR="00A53583">
        <w:t xml:space="preserve">had to </w:t>
      </w:r>
      <w:r w:rsidR="002F6454">
        <w:t>retaliate</w:t>
      </w:r>
      <w:r w:rsidR="00A53583">
        <w:t xml:space="preserve"> from attacking </w:t>
      </w:r>
      <w:r w:rsidR="004F1CCC">
        <w:t>to concentrate on the Tenth Army.</w:t>
      </w:r>
      <w:r w:rsidR="0086278C">
        <w:t xml:space="preserve"> </w:t>
      </w:r>
      <w:r w:rsidR="004577E0">
        <w:t xml:space="preserve">On the other hand, </w:t>
      </w:r>
      <w:r w:rsidR="0086278C">
        <w:t xml:space="preserve">British concentrated on the Operation compass where </w:t>
      </w:r>
      <w:r w:rsidR="00CA1452">
        <w:t xml:space="preserve">it would plan a five-day limit </w:t>
      </w:r>
      <w:r w:rsidR="002F6454">
        <w:t>attack</w:t>
      </w:r>
      <w:r w:rsidR="00CA1452">
        <w:t xml:space="preserve"> on the fortified </w:t>
      </w:r>
      <w:r w:rsidR="00B82F3E">
        <w:t>Italian camps one by one</w:t>
      </w:r>
      <w:sdt>
        <w:sdtPr>
          <w:id w:val="-649975993"/>
          <w:citation/>
        </w:sdtPr>
        <w:sdtContent>
          <w:r w:rsidR="004577E0">
            <w:fldChar w:fldCharType="begin"/>
          </w:r>
          <w:r w:rsidR="004577E0">
            <w:instrText xml:space="preserve">CITATION Sho04 \l 1033 </w:instrText>
          </w:r>
          <w:r w:rsidR="004577E0">
            <w:fldChar w:fldCharType="separate"/>
          </w:r>
          <w:r w:rsidR="004577E0">
            <w:rPr>
              <w:noProof/>
            </w:rPr>
            <w:t xml:space="preserve"> (Gilbler, 2017)</w:t>
          </w:r>
          <w:r w:rsidR="004577E0">
            <w:fldChar w:fldCharType="end"/>
          </w:r>
        </w:sdtContent>
      </w:sdt>
      <w:r w:rsidR="00B82F3E">
        <w:t xml:space="preserve">. </w:t>
      </w:r>
      <w:r w:rsidR="004577E0">
        <w:t>Afterward, the a</w:t>
      </w:r>
      <w:r w:rsidR="00D95305">
        <w:t xml:space="preserve">llies </w:t>
      </w:r>
      <w:r w:rsidR="002F6454">
        <w:lastRenderedPageBreak/>
        <w:t>adopted</w:t>
      </w:r>
      <w:r w:rsidR="00D95305">
        <w:t xml:space="preserve"> another operation in which they would counterattack the Axis forces at the key points in small scale attacks. This helped them to pass </w:t>
      </w:r>
      <w:r w:rsidR="00DB1ECE">
        <w:t>key places such as the borders.</w:t>
      </w:r>
    </w:p>
    <w:p w:rsidR="000B5E27" w:rsidRDefault="003C0808" w:rsidP="00331BA4">
      <w:pPr>
        <w:pStyle w:val="Heading1"/>
        <w:ind w:firstLine="0"/>
        <w:jc w:val="left"/>
      </w:pPr>
      <w:r>
        <w:t>Operation Torch</w:t>
      </w:r>
    </w:p>
    <w:p w:rsidR="000B5E27" w:rsidRDefault="003C0808" w:rsidP="000B5E27">
      <w:r>
        <w:t>This was a three-day operation</w:t>
      </w:r>
      <w:r w:rsidR="0002568B">
        <w:t xml:space="preserve"> where the Allied forces landed on the</w:t>
      </w:r>
      <w:r w:rsidR="00154A46">
        <w:t xml:space="preserve">n Vichy-held French North Africa- French protectorate with the assumption that the area would be under less guard as the </w:t>
      </w:r>
      <w:r w:rsidR="002F6454">
        <w:t>soldiers</w:t>
      </w:r>
      <w:r w:rsidR="00154A46">
        <w:t xml:space="preserve"> were concentrated in other areas. The French forces offered such a strong </w:t>
      </w:r>
      <w:r w:rsidR="002F6454">
        <w:t>resistance</w:t>
      </w:r>
      <w:r w:rsidR="00154A46">
        <w:t xml:space="preserve"> </w:t>
      </w:r>
      <w:r w:rsidR="002F6454">
        <w:t xml:space="preserve">but the Allies managed to capture Algiers. </w:t>
      </w:r>
      <w:r w:rsidR="000E3669">
        <w:t>However</w:t>
      </w:r>
      <w:r w:rsidR="004577E0">
        <w:t>,</w:t>
      </w:r>
      <w:r w:rsidR="000E3669">
        <w:t xml:space="preserve"> in the Naval Battle of Casablanca</w:t>
      </w:r>
      <w:r w:rsidR="00D73D81">
        <w:t xml:space="preserve"> fought by both</w:t>
      </w:r>
      <w:r w:rsidR="00CA2B21">
        <w:t xml:space="preserve"> the French and Germany in the sea oversaw the end of American victory</w:t>
      </w:r>
      <w:sdt>
        <w:sdtPr>
          <w:id w:val="-116838180"/>
          <w:citation/>
        </w:sdtPr>
        <w:sdtEndPr/>
        <w:sdtContent>
          <w:r w:rsidR="001D129E">
            <w:fldChar w:fldCharType="begin"/>
          </w:r>
          <w:r w:rsidR="00A836DC">
            <w:instrText xml:space="preserve">CITATION Smi03 \l 1033 </w:instrText>
          </w:r>
          <w:r w:rsidR="001D129E">
            <w:fldChar w:fldCharType="separate"/>
          </w:r>
          <w:r w:rsidR="000B46EA">
            <w:rPr>
              <w:noProof/>
            </w:rPr>
            <w:t xml:space="preserve"> (Siskind, 2015)</w:t>
          </w:r>
          <w:r w:rsidR="001D129E">
            <w:fldChar w:fldCharType="end"/>
          </w:r>
        </w:sdtContent>
      </w:sdt>
      <w:r w:rsidR="00CA2B21">
        <w:t>.</w:t>
      </w:r>
    </w:p>
    <w:p w:rsidR="00CA2B21" w:rsidRDefault="003C0808" w:rsidP="00331BA4">
      <w:pPr>
        <w:pStyle w:val="Heading1"/>
        <w:ind w:firstLine="0"/>
        <w:jc w:val="left"/>
      </w:pPr>
      <w:r>
        <w:t>Tunisian Campaign</w:t>
      </w:r>
    </w:p>
    <w:p w:rsidR="00A31B52" w:rsidRDefault="003C0808" w:rsidP="00A31B52">
      <w:r>
        <w:t xml:space="preserve">This operation started in late 1942 after the operation Torch. During these operations, </w:t>
      </w:r>
      <w:r w:rsidR="003549AC">
        <w:t>Italian</w:t>
      </w:r>
      <w:r w:rsidR="009A1A8E">
        <w:t xml:space="preserve"> forces </w:t>
      </w:r>
      <w:r w:rsidR="00057AB3">
        <w:t xml:space="preserve">gathered many troops in </w:t>
      </w:r>
      <w:r w:rsidR="00F0590D">
        <w:t>Tunisia</w:t>
      </w:r>
      <w:r w:rsidR="00057AB3">
        <w:t xml:space="preserve"> to occupy the slots that had been left after the withdrawal of Vichy troops. This </w:t>
      </w:r>
      <w:r w:rsidR="00F0590D">
        <w:t xml:space="preserve">was a period of weakness as the Allied forces which had advanced in Tunisia to attack and attacked the Vichy. </w:t>
      </w:r>
      <w:r w:rsidR="004577E0">
        <w:t>Nevertheless</w:t>
      </w:r>
      <w:r w:rsidR="00530055">
        <w:t xml:space="preserve">, </w:t>
      </w:r>
      <w:r w:rsidR="00C723D3">
        <w:t>the Allied forces were weak and thus it took them long enou</w:t>
      </w:r>
      <w:r w:rsidR="006C1F49">
        <w:t>gh before advancing Tunisia since</w:t>
      </w:r>
      <w:r w:rsidR="00C723D3">
        <w:t xml:space="preserve"> Italian forces were already </w:t>
      </w:r>
      <w:r w:rsidR="00CA1901">
        <w:t xml:space="preserve">shipped from overseas and the Allies were pushed </w:t>
      </w:r>
      <w:r w:rsidR="006C1F49">
        <w:t xml:space="preserve">backward almost 30 </w:t>
      </w:r>
      <w:r>
        <w:t>miles</w:t>
      </w:r>
      <w:sdt>
        <w:sdtPr>
          <w:id w:val="-19782942"/>
          <w:citation/>
        </w:sdtPr>
        <w:sdtEndPr/>
        <w:sdtContent>
          <w:r w:rsidR="001D129E">
            <w:fldChar w:fldCharType="begin"/>
          </w:r>
          <w:r w:rsidR="005B5341">
            <w:instrText xml:space="preserve">CITATION Sho04 \l 1033 </w:instrText>
          </w:r>
          <w:r w:rsidR="001D129E">
            <w:fldChar w:fldCharType="separate"/>
          </w:r>
          <w:r w:rsidR="000B46EA">
            <w:rPr>
              <w:noProof/>
            </w:rPr>
            <w:t xml:space="preserve"> (Gilbler, 2017)</w:t>
          </w:r>
          <w:r w:rsidR="001D129E">
            <w:fldChar w:fldCharType="end"/>
          </w:r>
        </w:sdtContent>
      </w:sdt>
      <w:r>
        <w:t>.</w:t>
      </w:r>
      <w:r w:rsidR="00244D01">
        <w:t xml:space="preserve"> The battle of North Africa ended with the Allie victory in </w:t>
      </w:r>
      <w:r w:rsidR="00D4789B">
        <w:t>occupying Italian Libya, s</w:t>
      </w:r>
      <w:r>
        <w:t>urrender of a</w:t>
      </w:r>
      <w:r w:rsidR="00D4789B">
        <w:t>ll Axis forces in North Africa and e</w:t>
      </w:r>
      <w:r>
        <w:t>ventual</w:t>
      </w:r>
      <w:r w:rsidR="00D4789B">
        <w:t>ly the</w:t>
      </w:r>
      <w:r>
        <w:t xml:space="preserve"> Allied invasion of Sicily</w:t>
      </w:r>
      <w:r w:rsidR="00B957A8">
        <w:t>.</w:t>
      </w:r>
    </w:p>
    <w:p w:rsidR="00A31B52" w:rsidRDefault="00A31B52">
      <w:pPr>
        <w:spacing w:line="259" w:lineRule="auto"/>
        <w:ind w:firstLine="0"/>
      </w:pPr>
      <w:r>
        <w:br w:type="page"/>
      </w:r>
    </w:p>
    <w:p w:rsidR="00DC55B4" w:rsidRPr="00E0076E" w:rsidRDefault="00DC55B4" w:rsidP="00A31B52">
      <w:bookmarkStart w:id="0" w:name="_GoBack"/>
      <w:bookmarkEnd w:id="0"/>
    </w:p>
    <w:sdt>
      <w:sdtPr>
        <w:rPr>
          <w:rFonts w:eastAsiaTheme="minorHAnsi" w:cstheme="minorBidi"/>
          <w:b w:val="0"/>
          <w:szCs w:val="22"/>
        </w:rPr>
        <w:id w:val="704600699"/>
        <w:docPartObj>
          <w:docPartGallery w:val="Bibliographies"/>
          <w:docPartUnique/>
        </w:docPartObj>
      </w:sdtPr>
      <w:sdtEndPr/>
      <w:sdtContent>
        <w:p w:rsidR="00A836DC" w:rsidRPr="006C1F49" w:rsidRDefault="00A836DC">
          <w:pPr>
            <w:pStyle w:val="Heading1"/>
            <w:rPr>
              <w:b w:val="0"/>
            </w:rPr>
          </w:pPr>
          <w:r w:rsidRPr="006C1F49">
            <w:rPr>
              <w:b w:val="0"/>
            </w:rPr>
            <w:t>References</w:t>
          </w:r>
        </w:p>
        <w:sdt>
          <w:sdtPr>
            <w:id w:val="-573587230"/>
            <w:bibliography/>
          </w:sdtPr>
          <w:sdtEndPr/>
          <w:sdtContent>
            <w:p w:rsidR="000B46EA" w:rsidRDefault="00A836DC" w:rsidP="000B46EA">
              <w:pPr>
                <w:pStyle w:val="Bibliography"/>
                <w:ind w:left="720" w:hanging="720"/>
                <w:rPr>
                  <w:noProof/>
                  <w:szCs w:val="24"/>
                </w:rPr>
              </w:pPr>
              <w:r>
                <w:fldChar w:fldCharType="begin"/>
              </w:r>
              <w:r>
                <w:instrText xml:space="preserve"> BIBLIOGRAPHY </w:instrText>
              </w:r>
              <w:r>
                <w:fldChar w:fldCharType="separate"/>
              </w:r>
              <w:r w:rsidR="000B46EA">
                <w:rPr>
                  <w:noProof/>
                </w:rPr>
                <w:t xml:space="preserve">Carew, M. (2015). AMERICAN INDUSTRIAL MOBILIZATION IN WORLDWAR II. </w:t>
              </w:r>
              <w:r w:rsidR="000B46EA">
                <w:rPr>
                  <w:i/>
                  <w:iCs/>
                  <w:noProof/>
                </w:rPr>
                <w:t>Reviews in American History; Baltimore Vol. 43, Iss. 1</w:t>
              </w:r>
              <w:r w:rsidR="000B46EA">
                <w:rPr>
                  <w:noProof/>
                </w:rPr>
                <w:t>, 124.</w:t>
              </w:r>
            </w:p>
            <w:p w:rsidR="000B46EA" w:rsidRDefault="000B46EA" w:rsidP="000B46EA">
              <w:pPr>
                <w:pStyle w:val="Bibliography"/>
                <w:ind w:left="720" w:hanging="720"/>
                <w:rPr>
                  <w:noProof/>
                </w:rPr>
              </w:pPr>
              <w:r>
                <w:rPr>
                  <w:noProof/>
                </w:rPr>
                <w:t xml:space="preserve">Gilbler, D. (2017). History -- The Second World War. Europe and theMediterranean (Vol. 1) / The Second World War. Asiaand the Pacific (Vol. 2) / The Second World War.Campaign Atlas (Vol. 3). </w:t>
              </w:r>
              <w:r>
                <w:rPr>
                  <w:i/>
                  <w:iCs/>
                  <w:noProof/>
                </w:rPr>
                <w:t>Library Journal; New York Vol. 114, Iss.</w:t>
              </w:r>
              <w:r>
                <w:rPr>
                  <w:noProof/>
                </w:rPr>
                <w:t>, 13.</w:t>
              </w:r>
            </w:p>
            <w:p w:rsidR="000B46EA" w:rsidRDefault="000B46EA" w:rsidP="000B46EA">
              <w:pPr>
                <w:pStyle w:val="Bibliography"/>
                <w:ind w:left="720" w:hanging="720"/>
                <w:rPr>
                  <w:noProof/>
                </w:rPr>
              </w:pPr>
              <w:r>
                <w:rPr>
                  <w:noProof/>
                </w:rPr>
                <w:t xml:space="preserve">Piehler, G. (2017, February 8). Allies in Memory: World War II and the Politics ofTransatlantic Commemoration/The CambridgeHistory of the Second World War, Volume III: Total. </w:t>
              </w:r>
              <w:r>
                <w:rPr>
                  <w:i/>
                  <w:iCs/>
                  <w:noProof/>
                </w:rPr>
                <w:t>Journal of World History; Honolulu Vol. 28, Iss. 3/4,</w:t>
              </w:r>
              <w:r>
                <w:rPr>
                  <w:noProof/>
                </w:rPr>
                <w:t>, 65. Retrieved from History: https://www.history.com/topics/world-war-ii/world-war-ii-history</w:t>
              </w:r>
            </w:p>
            <w:p w:rsidR="000B46EA" w:rsidRDefault="000B46EA" w:rsidP="000B46EA">
              <w:pPr>
                <w:pStyle w:val="Bibliography"/>
                <w:ind w:left="720" w:hanging="720"/>
                <w:rPr>
                  <w:noProof/>
                </w:rPr>
              </w:pPr>
              <w:r>
                <w:rPr>
                  <w:noProof/>
                </w:rPr>
                <w:t xml:space="preserve">Ramsay, D. (2015). Brutal Games: Call of Duty and the Cultural Narrativeof World War II. </w:t>
              </w:r>
              <w:r>
                <w:rPr>
                  <w:i/>
                  <w:iCs/>
                  <w:noProof/>
                </w:rPr>
                <w:t>Cinema Journal; Lawrence Vol. 54, Iss,2</w:t>
              </w:r>
              <w:r>
                <w:rPr>
                  <w:noProof/>
                </w:rPr>
                <w:t>, 113.</w:t>
              </w:r>
            </w:p>
            <w:p w:rsidR="000B46EA" w:rsidRDefault="000B46EA" w:rsidP="000B46EA">
              <w:pPr>
                <w:pStyle w:val="Bibliography"/>
                <w:ind w:left="720" w:hanging="720"/>
                <w:rPr>
                  <w:noProof/>
                </w:rPr>
              </w:pPr>
              <w:r>
                <w:rPr>
                  <w:noProof/>
                </w:rPr>
                <w:t xml:space="preserve">Sell, S. (2012). 10 great places to remember World War II: [FINAL. </w:t>
              </w:r>
              <w:r>
                <w:rPr>
                  <w:i/>
                  <w:iCs/>
                  <w:noProof/>
                </w:rPr>
                <w:t>USA TODAY; McLean, Va. [McLean, Va]</w:t>
              </w:r>
              <w:r>
                <w:rPr>
                  <w:noProof/>
                </w:rPr>
                <w:t>, 03.</w:t>
              </w:r>
            </w:p>
            <w:p w:rsidR="000B46EA" w:rsidRDefault="000B46EA" w:rsidP="000B46EA">
              <w:pPr>
                <w:pStyle w:val="Bibliography"/>
                <w:ind w:left="720" w:hanging="720"/>
                <w:rPr>
                  <w:noProof/>
                </w:rPr>
              </w:pPr>
              <w:r>
                <w:rPr>
                  <w:noProof/>
                </w:rPr>
                <w:t xml:space="preserve">Siskind, M. (2015). The Spectacle of War at a Distance: Latin American Modernistas in World War 2. </w:t>
              </w:r>
              <w:r>
                <w:rPr>
                  <w:i/>
                  <w:iCs/>
                  <w:noProof/>
                </w:rPr>
                <w:t>MLN; Baltimore Vol. 130, Iss. 2</w:t>
              </w:r>
              <w:r>
                <w:rPr>
                  <w:noProof/>
                </w:rPr>
                <w:t>, 234.</w:t>
              </w:r>
            </w:p>
            <w:p w:rsidR="00A836DC" w:rsidRDefault="00A836DC" w:rsidP="000B46EA">
              <w:r>
                <w:rPr>
                  <w:b/>
                  <w:bCs/>
                  <w:noProof/>
                </w:rPr>
                <w:fldChar w:fldCharType="end"/>
              </w:r>
            </w:p>
          </w:sdtContent>
        </w:sdt>
      </w:sdtContent>
    </w:sdt>
    <w:p w:rsidR="00E0076E" w:rsidRPr="00E0076E" w:rsidRDefault="00E0076E" w:rsidP="00E0076E"/>
    <w:p w:rsidR="00C26ECC" w:rsidRPr="003623F7" w:rsidRDefault="00C26ECC" w:rsidP="008844FA">
      <w:pPr>
        <w:ind w:firstLine="0"/>
      </w:pPr>
    </w:p>
    <w:sectPr w:rsidR="00C26ECC" w:rsidRPr="003623F7" w:rsidSect="003623F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25D" w:rsidRDefault="00C7225D">
      <w:pPr>
        <w:spacing w:after="0" w:line="240" w:lineRule="auto"/>
      </w:pPr>
      <w:r>
        <w:separator/>
      </w:r>
    </w:p>
  </w:endnote>
  <w:endnote w:type="continuationSeparator" w:id="0">
    <w:p w:rsidR="00C7225D" w:rsidRDefault="00C722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25D" w:rsidRDefault="00C7225D">
      <w:pPr>
        <w:spacing w:after="0" w:line="240" w:lineRule="auto"/>
      </w:pPr>
      <w:r>
        <w:separator/>
      </w:r>
    </w:p>
  </w:footnote>
  <w:footnote w:type="continuationSeparator" w:id="0">
    <w:p w:rsidR="00C7225D" w:rsidRDefault="00C722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F7" w:rsidRDefault="00331BA4" w:rsidP="00B957A8">
    <w:pPr>
      <w:pStyle w:val="Header"/>
      <w:ind w:firstLine="0"/>
    </w:pPr>
    <w:r>
      <w:t>AMERICA INVOLVEMENT I</w:t>
    </w:r>
    <w:r w:rsidR="003C0808">
      <w:t>N WORLD WAR 2</w:t>
    </w:r>
    <w:r w:rsidR="00B957A8">
      <w:t xml:space="preserve">   </w:t>
    </w:r>
    <w:r w:rsidR="003C0808">
      <w:tab/>
    </w:r>
    <w:sdt>
      <w:sdtPr>
        <w:id w:val="704143651"/>
        <w:docPartObj>
          <w:docPartGallery w:val="Page Numbers (Top of Page)"/>
          <w:docPartUnique/>
        </w:docPartObj>
      </w:sdtPr>
      <w:sdtEndPr>
        <w:rPr>
          <w:noProof/>
        </w:rPr>
      </w:sdtEndPr>
      <w:sdtContent>
        <w:r w:rsidR="003C0808">
          <w:fldChar w:fldCharType="begin"/>
        </w:r>
        <w:r w:rsidR="003C0808">
          <w:instrText xml:space="preserve"> PAGE   \* MERGEFORMAT </w:instrText>
        </w:r>
        <w:r w:rsidR="003C0808">
          <w:fldChar w:fldCharType="separate"/>
        </w:r>
        <w:r w:rsidR="00A31B52">
          <w:rPr>
            <w:noProof/>
          </w:rPr>
          <w:t>6</w:t>
        </w:r>
        <w:r w:rsidR="003C0808">
          <w:rPr>
            <w:noProof/>
          </w:rPr>
          <w:fldChar w:fldCharType="end"/>
        </w:r>
      </w:sdtContent>
    </w:sdt>
  </w:p>
  <w:p w:rsidR="003623F7" w:rsidRDefault="003623F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623F7" w:rsidRDefault="003C0808" w:rsidP="00B957A8">
    <w:pPr>
      <w:pStyle w:val="Header"/>
      <w:ind w:firstLine="0"/>
    </w:pPr>
    <w:r>
      <w:t>Run</w:t>
    </w:r>
    <w:r w:rsidR="00331BA4">
      <w:t>ning head: AMERICA INVOLVEMENT I</w:t>
    </w:r>
    <w:r>
      <w:t>N WORLD WAR 2</w:t>
    </w:r>
    <w:r w:rsidR="00B957A8">
      <w:t xml:space="preserve">                        </w:t>
    </w:r>
    <w:r>
      <w:tab/>
    </w:r>
    <w:sdt>
      <w:sdtPr>
        <w:id w:val="-11476308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D6C4A">
          <w:rPr>
            <w:noProof/>
          </w:rPr>
          <w:t>1</w:t>
        </w:r>
        <w:r>
          <w:rPr>
            <w:noProof/>
          </w:rPr>
          <w:fldChar w:fldCharType="end"/>
        </w:r>
      </w:sdtContent>
    </w:sdt>
  </w:p>
  <w:p w:rsidR="003623F7" w:rsidRDefault="003623F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A62EAA"/>
    <w:multiLevelType w:val="hybridMultilevel"/>
    <w:tmpl w:val="C6DC8A24"/>
    <w:lvl w:ilvl="0" w:tplc="46C2FE32">
      <w:start w:val="1"/>
      <w:numFmt w:val="bullet"/>
      <w:lvlText w:val=""/>
      <w:lvlJc w:val="left"/>
      <w:pPr>
        <w:ind w:left="1440" w:hanging="360"/>
      </w:pPr>
      <w:rPr>
        <w:rFonts w:ascii="Symbol" w:hAnsi="Symbol" w:hint="default"/>
      </w:rPr>
    </w:lvl>
    <w:lvl w:ilvl="1" w:tplc="8EE205EC" w:tentative="1">
      <w:start w:val="1"/>
      <w:numFmt w:val="bullet"/>
      <w:lvlText w:val="o"/>
      <w:lvlJc w:val="left"/>
      <w:pPr>
        <w:ind w:left="2160" w:hanging="360"/>
      </w:pPr>
      <w:rPr>
        <w:rFonts w:ascii="Courier New" w:hAnsi="Courier New" w:cs="Courier New" w:hint="default"/>
      </w:rPr>
    </w:lvl>
    <w:lvl w:ilvl="2" w:tplc="737CD338" w:tentative="1">
      <w:start w:val="1"/>
      <w:numFmt w:val="bullet"/>
      <w:lvlText w:val=""/>
      <w:lvlJc w:val="left"/>
      <w:pPr>
        <w:ind w:left="2880" w:hanging="360"/>
      </w:pPr>
      <w:rPr>
        <w:rFonts w:ascii="Wingdings" w:hAnsi="Wingdings" w:hint="default"/>
      </w:rPr>
    </w:lvl>
    <w:lvl w:ilvl="3" w:tplc="A3DA725C" w:tentative="1">
      <w:start w:val="1"/>
      <w:numFmt w:val="bullet"/>
      <w:lvlText w:val=""/>
      <w:lvlJc w:val="left"/>
      <w:pPr>
        <w:ind w:left="3600" w:hanging="360"/>
      </w:pPr>
      <w:rPr>
        <w:rFonts w:ascii="Symbol" w:hAnsi="Symbol" w:hint="default"/>
      </w:rPr>
    </w:lvl>
    <w:lvl w:ilvl="4" w:tplc="9F34378A" w:tentative="1">
      <w:start w:val="1"/>
      <w:numFmt w:val="bullet"/>
      <w:lvlText w:val="o"/>
      <w:lvlJc w:val="left"/>
      <w:pPr>
        <w:ind w:left="4320" w:hanging="360"/>
      </w:pPr>
      <w:rPr>
        <w:rFonts w:ascii="Courier New" w:hAnsi="Courier New" w:cs="Courier New" w:hint="default"/>
      </w:rPr>
    </w:lvl>
    <w:lvl w:ilvl="5" w:tplc="3B44319E" w:tentative="1">
      <w:start w:val="1"/>
      <w:numFmt w:val="bullet"/>
      <w:lvlText w:val=""/>
      <w:lvlJc w:val="left"/>
      <w:pPr>
        <w:ind w:left="5040" w:hanging="360"/>
      </w:pPr>
      <w:rPr>
        <w:rFonts w:ascii="Wingdings" w:hAnsi="Wingdings" w:hint="default"/>
      </w:rPr>
    </w:lvl>
    <w:lvl w:ilvl="6" w:tplc="DC6CCC4A" w:tentative="1">
      <w:start w:val="1"/>
      <w:numFmt w:val="bullet"/>
      <w:lvlText w:val=""/>
      <w:lvlJc w:val="left"/>
      <w:pPr>
        <w:ind w:left="5760" w:hanging="360"/>
      </w:pPr>
      <w:rPr>
        <w:rFonts w:ascii="Symbol" w:hAnsi="Symbol" w:hint="default"/>
      </w:rPr>
    </w:lvl>
    <w:lvl w:ilvl="7" w:tplc="CCCE9306" w:tentative="1">
      <w:start w:val="1"/>
      <w:numFmt w:val="bullet"/>
      <w:lvlText w:val="o"/>
      <w:lvlJc w:val="left"/>
      <w:pPr>
        <w:ind w:left="6480" w:hanging="360"/>
      </w:pPr>
      <w:rPr>
        <w:rFonts w:ascii="Courier New" w:hAnsi="Courier New" w:cs="Courier New" w:hint="default"/>
      </w:rPr>
    </w:lvl>
    <w:lvl w:ilvl="8" w:tplc="C59211A8" w:tentative="1">
      <w:start w:val="1"/>
      <w:numFmt w:val="bullet"/>
      <w:lvlText w:val=""/>
      <w:lvlJc w:val="left"/>
      <w:pPr>
        <w:ind w:left="7200" w:hanging="360"/>
      </w:pPr>
      <w:rPr>
        <w:rFonts w:ascii="Wingdings" w:hAnsi="Wingdings" w:hint="default"/>
      </w:rPr>
    </w:lvl>
  </w:abstractNum>
  <w:abstractNum w:abstractNumId="1">
    <w:nsid w:val="54313228"/>
    <w:multiLevelType w:val="hybridMultilevel"/>
    <w:tmpl w:val="CA2C8038"/>
    <w:lvl w:ilvl="0" w:tplc="4AF27D1C">
      <w:start w:val="1"/>
      <w:numFmt w:val="bullet"/>
      <w:lvlText w:val=""/>
      <w:lvlJc w:val="left"/>
      <w:pPr>
        <w:ind w:left="1440" w:hanging="360"/>
      </w:pPr>
      <w:rPr>
        <w:rFonts w:ascii="Symbol" w:hAnsi="Symbol" w:hint="default"/>
      </w:rPr>
    </w:lvl>
    <w:lvl w:ilvl="1" w:tplc="2D16099C" w:tentative="1">
      <w:start w:val="1"/>
      <w:numFmt w:val="bullet"/>
      <w:lvlText w:val="o"/>
      <w:lvlJc w:val="left"/>
      <w:pPr>
        <w:ind w:left="2160" w:hanging="360"/>
      </w:pPr>
      <w:rPr>
        <w:rFonts w:ascii="Courier New" w:hAnsi="Courier New" w:cs="Courier New" w:hint="default"/>
      </w:rPr>
    </w:lvl>
    <w:lvl w:ilvl="2" w:tplc="E8C46CB6" w:tentative="1">
      <w:start w:val="1"/>
      <w:numFmt w:val="bullet"/>
      <w:lvlText w:val=""/>
      <w:lvlJc w:val="left"/>
      <w:pPr>
        <w:ind w:left="2880" w:hanging="360"/>
      </w:pPr>
      <w:rPr>
        <w:rFonts w:ascii="Wingdings" w:hAnsi="Wingdings" w:hint="default"/>
      </w:rPr>
    </w:lvl>
    <w:lvl w:ilvl="3" w:tplc="1C740672" w:tentative="1">
      <w:start w:val="1"/>
      <w:numFmt w:val="bullet"/>
      <w:lvlText w:val=""/>
      <w:lvlJc w:val="left"/>
      <w:pPr>
        <w:ind w:left="3600" w:hanging="360"/>
      </w:pPr>
      <w:rPr>
        <w:rFonts w:ascii="Symbol" w:hAnsi="Symbol" w:hint="default"/>
      </w:rPr>
    </w:lvl>
    <w:lvl w:ilvl="4" w:tplc="A7D2AEAE" w:tentative="1">
      <w:start w:val="1"/>
      <w:numFmt w:val="bullet"/>
      <w:lvlText w:val="o"/>
      <w:lvlJc w:val="left"/>
      <w:pPr>
        <w:ind w:left="4320" w:hanging="360"/>
      </w:pPr>
      <w:rPr>
        <w:rFonts w:ascii="Courier New" w:hAnsi="Courier New" w:cs="Courier New" w:hint="default"/>
      </w:rPr>
    </w:lvl>
    <w:lvl w:ilvl="5" w:tplc="F012A694" w:tentative="1">
      <w:start w:val="1"/>
      <w:numFmt w:val="bullet"/>
      <w:lvlText w:val=""/>
      <w:lvlJc w:val="left"/>
      <w:pPr>
        <w:ind w:left="5040" w:hanging="360"/>
      </w:pPr>
      <w:rPr>
        <w:rFonts w:ascii="Wingdings" w:hAnsi="Wingdings" w:hint="default"/>
      </w:rPr>
    </w:lvl>
    <w:lvl w:ilvl="6" w:tplc="121AE418" w:tentative="1">
      <w:start w:val="1"/>
      <w:numFmt w:val="bullet"/>
      <w:lvlText w:val=""/>
      <w:lvlJc w:val="left"/>
      <w:pPr>
        <w:ind w:left="5760" w:hanging="360"/>
      </w:pPr>
      <w:rPr>
        <w:rFonts w:ascii="Symbol" w:hAnsi="Symbol" w:hint="default"/>
      </w:rPr>
    </w:lvl>
    <w:lvl w:ilvl="7" w:tplc="FAB0E9E4" w:tentative="1">
      <w:start w:val="1"/>
      <w:numFmt w:val="bullet"/>
      <w:lvlText w:val="o"/>
      <w:lvlJc w:val="left"/>
      <w:pPr>
        <w:ind w:left="6480" w:hanging="360"/>
      </w:pPr>
      <w:rPr>
        <w:rFonts w:ascii="Courier New" w:hAnsi="Courier New" w:cs="Courier New" w:hint="default"/>
      </w:rPr>
    </w:lvl>
    <w:lvl w:ilvl="8" w:tplc="4CB67850" w:tentative="1">
      <w:start w:val="1"/>
      <w:numFmt w:val="bullet"/>
      <w:lvlText w:val=""/>
      <w:lvlJc w:val="left"/>
      <w:pPr>
        <w:ind w:left="7200" w:hanging="360"/>
      </w:pPr>
      <w:rPr>
        <w:rFonts w:ascii="Wingdings" w:hAnsi="Wingdings" w:hint="default"/>
      </w:rPr>
    </w:lvl>
  </w:abstractNum>
  <w:abstractNum w:abstractNumId="2">
    <w:nsid w:val="6E8375FC"/>
    <w:multiLevelType w:val="hybridMultilevel"/>
    <w:tmpl w:val="3F1EEA8E"/>
    <w:lvl w:ilvl="0" w:tplc="0FDCDB58">
      <w:start w:val="1"/>
      <w:numFmt w:val="bullet"/>
      <w:lvlText w:val=""/>
      <w:lvlJc w:val="left"/>
      <w:pPr>
        <w:ind w:left="1440" w:hanging="360"/>
      </w:pPr>
      <w:rPr>
        <w:rFonts w:ascii="Symbol" w:hAnsi="Symbol" w:hint="default"/>
      </w:rPr>
    </w:lvl>
    <w:lvl w:ilvl="1" w:tplc="80969D78" w:tentative="1">
      <w:start w:val="1"/>
      <w:numFmt w:val="bullet"/>
      <w:lvlText w:val="o"/>
      <w:lvlJc w:val="left"/>
      <w:pPr>
        <w:ind w:left="2160" w:hanging="360"/>
      </w:pPr>
      <w:rPr>
        <w:rFonts w:ascii="Courier New" w:hAnsi="Courier New" w:cs="Courier New" w:hint="default"/>
      </w:rPr>
    </w:lvl>
    <w:lvl w:ilvl="2" w:tplc="AB1036C2" w:tentative="1">
      <w:start w:val="1"/>
      <w:numFmt w:val="bullet"/>
      <w:lvlText w:val=""/>
      <w:lvlJc w:val="left"/>
      <w:pPr>
        <w:ind w:left="2880" w:hanging="360"/>
      </w:pPr>
      <w:rPr>
        <w:rFonts w:ascii="Wingdings" w:hAnsi="Wingdings" w:hint="default"/>
      </w:rPr>
    </w:lvl>
    <w:lvl w:ilvl="3" w:tplc="09F8AC04" w:tentative="1">
      <w:start w:val="1"/>
      <w:numFmt w:val="bullet"/>
      <w:lvlText w:val=""/>
      <w:lvlJc w:val="left"/>
      <w:pPr>
        <w:ind w:left="3600" w:hanging="360"/>
      </w:pPr>
      <w:rPr>
        <w:rFonts w:ascii="Symbol" w:hAnsi="Symbol" w:hint="default"/>
      </w:rPr>
    </w:lvl>
    <w:lvl w:ilvl="4" w:tplc="9E107222" w:tentative="1">
      <w:start w:val="1"/>
      <w:numFmt w:val="bullet"/>
      <w:lvlText w:val="o"/>
      <w:lvlJc w:val="left"/>
      <w:pPr>
        <w:ind w:left="4320" w:hanging="360"/>
      </w:pPr>
      <w:rPr>
        <w:rFonts w:ascii="Courier New" w:hAnsi="Courier New" w:cs="Courier New" w:hint="default"/>
      </w:rPr>
    </w:lvl>
    <w:lvl w:ilvl="5" w:tplc="036494A2" w:tentative="1">
      <w:start w:val="1"/>
      <w:numFmt w:val="bullet"/>
      <w:lvlText w:val=""/>
      <w:lvlJc w:val="left"/>
      <w:pPr>
        <w:ind w:left="5040" w:hanging="360"/>
      </w:pPr>
      <w:rPr>
        <w:rFonts w:ascii="Wingdings" w:hAnsi="Wingdings" w:hint="default"/>
      </w:rPr>
    </w:lvl>
    <w:lvl w:ilvl="6" w:tplc="916C7B90" w:tentative="1">
      <w:start w:val="1"/>
      <w:numFmt w:val="bullet"/>
      <w:lvlText w:val=""/>
      <w:lvlJc w:val="left"/>
      <w:pPr>
        <w:ind w:left="5760" w:hanging="360"/>
      </w:pPr>
      <w:rPr>
        <w:rFonts w:ascii="Symbol" w:hAnsi="Symbol" w:hint="default"/>
      </w:rPr>
    </w:lvl>
    <w:lvl w:ilvl="7" w:tplc="D624CA04" w:tentative="1">
      <w:start w:val="1"/>
      <w:numFmt w:val="bullet"/>
      <w:lvlText w:val="o"/>
      <w:lvlJc w:val="left"/>
      <w:pPr>
        <w:ind w:left="6480" w:hanging="360"/>
      </w:pPr>
      <w:rPr>
        <w:rFonts w:ascii="Courier New" w:hAnsi="Courier New" w:cs="Courier New" w:hint="default"/>
      </w:rPr>
    </w:lvl>
    <w:lvl w:ilvl="8" w:tplc="B6BCDBD8" w:tentative="1">
      <w:start w:val="1"/>
      <w:numFmt w:val="bullet"/>
      <w:lvlText w:val=""/>
      <w:lvlJc w:val="left"/>
      <w:pPr>
        <w:ind w:left="720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23F7"/>
    <w:rsid w:val="00003874"/>
    <w:rsid w:val="0002568B"/>
    <w:rsid w:val="00041679"/>
    <w:rsid w:val="00057AB3"/>
    <w:rsid w:val="00063E77"/>
    <w:rsid w:val="000A6FA1"/>
    <w:rsid w:val="000B46EA"/>
    <w:rsid w:val="000B5E27"/>
    <w:rsid w:val="000E3669"/>
    <w:rsid w:val="00154A46"/>
    <w:rsid w:val="0016517A"/>
    <w:rsid w:val="00165994"/>
    <w:rsid w:val="00183DF4"/>
    <w:rsid w:val="00186AD9"/>
    <w:rsid w:val="001D129E"/>
    <w:rsid w:val="00244D01"/>
    <w:rsid w:val="002A4D83"/>
    <w:rsid w:val="002F6454"/>
    <w:rsid w:val="00331BA4"/>
    <w:rsid w:val="00337040"/>
    <w:rsid w:val="003549AC"/>
    <w:rsid w:val="003623F7"/>
    <w:rsid w:val="003B2125"/>
    <w:rsid w:val="003C0808"/>
    <w:rsid w:val="003D093F"/>
    <w:rsid w:val="003D6C4A"/>
    <w:rsid w:val="00441460"/>
    <w:rsid w:val="0045244B"/>
    <w:rsid w:val="004577E0"/>
    <w:rsid w:val="00480742"/>
    <w:rsid w:val="004F1CCC"/>
    <w:rsid w:val="00530055"/>
    <w:rsid w:val="00532261"/>
    <w:rsid w:val="00567689"/>
    <w:rsid w:val="005B5341"/>
    <w:rsid w:val="005F2822"/>
    <w:rsid w:val="005F4FB0"/>
    <w:rsid w:val="00634817"/>
    <w:rsid w:val="0064760A"/>
    <w:rsid w:val="006978B5"/>
    <w:rsid w:val="006B3CC2"/>
    <w:rsid w:val="006C1F49"/>
    <w:rsid w:val="006F4633"/>
    <w:rsid w:val="0073293F"/>
    <w:rsid w:val="00761FB2"/>
    <w:rsid w:val="00781C27"/>
    <w:rsid w:val="00793F39"/>
    <w:rsid w:val="007A2FB3"/>
    <w:rsid w:val="007E5AE4"/>
    <w:rsid w:val="008160BE"/>
    <w:rsid w:val="008351B9"/>
    <w:rsid w:val="0086278C"/>
    <w:rsid w:val="00863474"/>
    <w:rsid w:val="008844FA"/>
    <w:rsid w:val="009015CF"/>
    <w:rsid w:val="0092493E"/>
    <w:rsid w:val="00930DC6"/>
    <w:rsid w:val="009353EC"/>
    <w:rsid w:val="00980C34"/>
    <w:rsid w:val="009A1A8E"/>
    <w:rsid w:val="009C5515"/>
    <w:rsid w:val="00A16132"/>
    <w:rsid w:val="00A31B52"/>
    <w:rsid w:val="00A53583"/>
    <w:rsid w:val="00A55687"/>
    <w:rsid w:val="00A836DC"/>
    <w:rsid w:val="00AC1D09"/>
    <w:rsid w:val="00AE653F"/>
    <w:rsid w:val="00B42479"/>
    <w:rsid w:val="00B60D28"/>
    <w:rsid w:val="00B82F3E"/>
    <w:rsid w:val="00B957A8"/>
    <w:rsid w:val="00BC0F04"/>
    <w:rsid w:val="00BF77F4"/>
    <w:rsid w:val="00C02607"/>
    <w:rsid w:val="00C26ECC"/>
    <w:rsid w:val="00C54823"/>
    <w:rsid w:val="00C7225D"/>
    <w:rsid w:val="00C723D3"/>
    <w:rsid w:val="00C743ED"/>
    <w:rsid w:val="00CA1452"/>
    <w:rsid w:val="00CA1901"/>
    <w:rsid w:val="00CA2B21"/>
    <w:rsid w:val="00CD334E"/>
    <w:rsid w:val="00CE01A5"/>
    <w:rsid w:val="00D4789B"/>
    <w:rsid w:val="00D56ED1"/>
    <w:rsid w:val="00D67573"/>
    <w:rsid w:val="00D73D81"/>
    <w:rsid w:val="00D758DF"/>
    <w:rsid w:val="00D95305"/>
    <w:rsid w:val="00DB1ECE"/>
    <w:rsid w:val="00DC55B4"/>
    <w:rsid w:val="00DF07BA"/>
    <w:rsid w:val="00E0076E"/>
    <w:rsid w:val="00E47CC8"/>
    <w:rsid w:val="00E74B8D"/>
    <w:rsid w:val="00E837B9"/>
    <w:rsid w:val="00E91187"/>
    <w:rsid w:val="00ED1933"/>
    <w:rsid w:val="00F0590D"/>
    <w:rsid w:val="00F724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3F7"/>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3623F7"/>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F4633"/>
    <w:pPr>
      <w:keepNext/>
      <w:keepLines/>
      <w:spacing w:before="40" w:after="0"/>
      <w:jc w:val="center"/>
      <w:outlineLvl w:val="1"/>
    </w:pPr>
    <w:rPr>
      <w:rFonts w:eastAsiaTheme="majorEastAsia" w:cstheme="majorBidi"/>
      <w:b/>
      <w:sz w:val="22"/>
      <w:szCs w:val="26"/>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paragraph" w:styleId="Header">
    <w:name w:val="header"/>
    <w:basedOn w:val="Normal"/>
    <w:link w:val="HeaderChar"/>
    <w:uiPriority w:val="99"/>
    <w:unhideWhenUsed/>
    <w:rsid w:val="00362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3F7"/>
  </w:style>
  <w:style w:type="paragraph" w:styleId="Footer">
    <w:name w:val="footer"/>
    <w:basedOn w:val="Normal"/>
    <w:link w:val="FooterChar"/>
    <w:uiPriority w:val="99"/>
    <w:unhideWhenUsed/>
    <w:rsid w:val="00362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3F7"/>
  </w:style>
  <w:style w:type="character" w:customStyle="1" w:styleId="Heading1Char">
    <w:name w:val="Heading 1 Char"/>
    <w:basedOn w:val="DefaultParagraphFont"/>
    <w:link w:val="Heading1"/>
    <w:uiPriority w:val="9"/>
    <w:rsid w:val="003623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F4633"/>
    <w:rPr>
      <w:rFonts w:ascii="Times New Roman" w:eastAsiaTheme="majorEastAsia" w:hAnsi="Times New Roman" w:cstheme="majorBidi"/>
      <w:b/>
      <w:szCs w:val="26"/>
    </w:rPr>
  </w:style>
  <w:style w:type="paragraph" w:styleId="ListParagraph">
    <w:name w:val="List Paragraph"/>
    <w:basedOn w:val="Normal"/>
    <w:uiPriority w:val="34"/>
    <w:qFormat/>
    <w:rsid w:val="00F7244F"/>
    <w:pPr>
      <w:ind w:left="720"/>
      <w:contextualSpacing/>
    </w:pPr>
  </w:style>
  <w:style w:type="paragraph" w:styleId="Bibliography">
    <w:name w:val="Bibliography"/>
    <w:basedOn w:val="Normal"/>
    <w:next w:val="Normal"/>
    <w:uiPriority w:val="37"/>
    <w:unhideWhenUsed/>
    <w:rsid w:val="00D758DF"/>
  </w:style>
  <w:style w:type="paragraph" w:styleId="BalloonText">
    <w:name w:val="Balloon Text"/>
    <w:basedOn w:val="Normal"/>
    <w:link w:val="BalloonTextChar"/>
    <w:uiPriority w:val="99"/>
    <w:semiHidden/>
    <w:unhideWhenUsed/>
    <w:rsid w:val="00B95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7A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23F7"/>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3623F7"/>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6F4633"/>
    <w:pPr>
      <w:keepNext/>
      <w:keepLines/>
      <w:spacing w:before="40" w:after="0"/>
      <w:jc w:val="center"/>
      <w:outlineLvl w:val="1"/>
    </w:pPr>
    <w:rPr>
      <w:rFonts w:eastAsiaTheme="majorEastAsia" w:cstheme="majorBidi"/>
      <w:b/>
      <w:sz w:val="22"/>
      <w:szCs w:val="26"/>
    </w:rPr>
  </w:style>
  <w:style w:type="paragraph" w:styleId="Heading3">
    <w:name w:val="heading 3"/>
    <w:basedOn w:val="Normal"/>
    <w:next w:val="Normal"/>
    <w:link w:val="Heading3Char"/>
    <w:uiPriority w:val="9"/>
    <w:unhideWhenUsed/>
    <w:qFormat/>
    <w:rsid w:val="00A55687"/>
    <w:pPr>
      <w:keepNext/>
      <w:keepLines/>
      <w:spacing w:before="40" w:after="0"/>
      <w:jc w:val="center"/>
      <w:outlineLvl w:val="2"/>
    </w:pPr>
    <w:rPr>
      <w:rFonts w:eastAsiaTheme="majorEastAsia" w:cstheme="majorBidi"/>
      <w:b/>
      <w:szCs w:val="24"/>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A55687"/>
    <w:rPr>
      <w:rFonts w:ascii="Times New Roman" w:eastAsiaTheme="majorEastAsia" w:hAnsi="Times New Roman" w:cstheme="majorBidi"/>
      <w:b/>
      <w:sz w:val="24"/>
      <w:szCs w:val="24"/>
      <w:lang w:val="en-GB"/>
    </w:rPr>
  </w:style>
  <w:style w:type="paragraph" w:styleId="Header">
    <w:name w:val="header"/>
    <w:basedOn w:val="Normal"/>
    <w:link w:val="HeaderChar"/>
    <w:uiPriority w:val="99"/>
    <w:unhideWhenUsed/>
    <w:rsid w:val="003623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23F7"/>
  </w:style>
  <w:style w:type="paragraph" w:styleId="Footer">
    <w:name w:val="footer"/>
    <w:basedOn w:val="Normal"/>
    <w:link w:val="FooterChar"/>
    <w:uiPriority w:val="99"/>
    <w:unhideWhenUsed/>
    <w:rsid w:val="003623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23F7"/>
  </w:style>
  <w:style w:type="character" w:customStyle="1" w:styleId="Heading1Char">
    <w:name w:val="Heading 1 Char"/>
    <w:basedOn w:val="DefaultParagraphFont"/>
    <w:link w:val="Heading1"/>
    <w:uiPriority w:val="9"/>
    <w:rsid w:val="003623F7"/>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6F4633"/>
    <w:rPr>
      <w:rFonts w:ascii="Times New Roman" w:eastAsiaTheme="majorEastAsia" w:hAnsi="Times New Roman" w:cstheme="majorBidi"/>
      <w:b/>
      <w:szCs w:val="26"/>
    </w:rPr>
  </w:style>
  <w:style w:type="paragraph" w:styleId="ListParagraph">
    <w:name w:val="List Paragraph"/>
    <w:basedOn w:val="Normal"/>
    <w:uiPriority w:val="34"/>
    <w:qFormat/>
    <w:rsid w:val="00F7244F"/>
    <w:pPr>
      <w:ind w:left="720"/>
      <w:contextualSpacing/>
    </w:pPr>
  </w:style>
  <w:style w:type="paragraph" w:styleId="Bibliography">
    <w:name w:val="Bibliography"/>
    <w:basedOn w:val="Normal"/>
    <w:next w:val="Normal"/>
    <w:uiPriority w:val="37"/>
    <w:unhideWhenUsed/>
    <w:rsid w:val="00D758DF"/>
  </w:style>
  <w:style w:type="paragraph" w:styleId="BalloonText">
    <w:name w:val="Balloon Text"/>
    <w:basedOn w:val="Normal"/>
    <w:link w:val="BalloonTextChar"/>
    <w:uiPriority w:val="99"/>
    <w:semiHidden/>
    <w:unhideWhenUsed/>
    <w:rsid w:val="00B957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57A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141653">
      <w:bodyDiv w:val="1"/>
      <w:marLeft w:val="0"/>
      <w:marRight w:val="0"/>
      <w:marTop w:val="0"/>
      <w:marBottom w:val="0"/>
      <w:divBdr>
        <w:top w:val="none" w:sz="0" w:space="0" w:color="auto"/>
        <w:left w:val="none" w:sz="0" w:space="0" w:color="auto"/>
        <w:bottom w:val="none" w:sz="0" w:space="0" w:color="auto"/>
        <w:right w:val="none" w:sz="0" w:space="0" w:color="auto"/>
      </w:divBdr>
    </w:div>
    <w:div w:id="14816853">
      <w:bodyDiv w:val="1"/>
      <w:marLeft w:val="0"/>
      <w:marRight w:val="0"/>
      <w:marTop w:val="0"/>
      <w:marBottom w:val="0"/>
      <w:divBdr>
        <w:top w:val="none" w:sz="0" w:space="0" w:color="auto"/>
        <w:left w:val="none" w:sz="0" w:space="0" w:color="auto"/>
        <w:bottom w:val="none" w:sz="0" w:space="0" w:color="auto"/>
        <w:right w:val="none" w:sz="0" w:space="0" w:color="auto"/>
      </w:divBdr>
    </w:div>
    <w:div w:id="64844453">
      <w:bodyDiv w:val="1"/>
      <w:marLeft w:val="0"/>
      <w:marRight w:val="0"/>
      <w:marTop w:val="0"/>
      <w:marBottom w:val="0"/>
      <w:divBdr>
        <w:top w:val="none" w:sz="0" w:space="0" w:color="auto"/>
        <w:left w:val="none" w:sz="0" w:space="0" w:color="auto"/>
        <w:bottom w:val="none" w:sz="0" w:space="0" w:color="auto"/>
        <w:right w:val="none" w:sz="0" w:space="0" w:color="auto"/>
      </w:divBdr>
    </w:div>
    <w:div w:id="77022588">
      <w:bodyDiv w:val="1"/>
      <w:marLeft w:val="0"/>
      <w:marRight w:val="0"/>
      <w:marTop w:val="0"/>
      <w:marBottom w:val="0"/>
      <w:divBdr>
        <w:top w:val="none" w:sz="0" w:space="0" w:color="auto"/>
        <w:left w:val="none" w:sz="0" w:space="0" w:color="auto"/>
        <w:bottom w:val="none" w:sz="0" w:space="0" w:color="auto"/>
        <w:right w:val="none" w:sz="0" w:space="0" w:color="auto"/>
      </w:divBdr>
    </w:div>
    <w:div w:id="80493633">
      <w:bodyDiv w:val="1"/>
      <w:marLeft w:val="0"/>
      <w:marRight w:val="0"/>
      <w:marTop w:val="0"/>
      <w:marBottom w:val="0"/>
      <w:divBdr>
        <w:top w:val="none" w:sz="0" w:space="0" w:color="auto"/>
        <w:left w:val="none" w:sz="0" w:space="0" w:color="auto"/>
        <w:bottom w:val="none" w:sz="0" w:space="0" w:color="auto"/>
        <w:right w:val="none" w:sz="0" w:space="0" w:color="auto"/>
      </w:divBdr>
    </w:div>
    <w:div w:id="174656804">
      <w:bodyDiv w:val="1"/>
      <w:marLeft w:val="0"/>
      <w:marRight w:val="0"/>
      <w:marTop w:val="0"/>
      <w:marBottom w:val="0"/>
      <w:divBdr>
        <w:top w:val="none" w:sz="0" w:space="0" w:color="auto"/>
        <w:left w:val="none" w:sz="0" w:space="0" w:color="auto"/>
        <w:bottom w:val="none" w:sz="0" w:space="0" w:color="auto"/>
        <w:right w:val="none" w:sz="0" w:space="0" w:color="auto"/>
      </w:divBdr>
    </w:div>
    <w:div w:id="199056011">
      <w:bodyDiv w:val="1"/>
      <w:marLeft w:val="0"/>
      <w:marRight w:val="0"/>
      <w:marTop w:val="0"/>
      <w:marBottom w:val="0"/>
      <w:divBdr>
        <w:top w:val="none" w:sz="0" w:space="0" w:color="auto"/>
        <w:left w:val="none" w:sz="0" w:space="0" w:color="auto"/>
        <w:bottom w:val="none" w:sz="0" w:space="0" w:color="auto"/>
        <w:right w:val="none" w:sz="0" w:space="0" w:color="auto"/>
      </w:divBdr>
    </w:div>
    <w:div w:id="371461553">
      <w:bodyDiv w:val="1"/>
      <w:marLeft w:val="0"/>
      <w:marRight w:val="0"/>
      <w:marTop w:val="0"/>
      <w:marBottom w:val="0"/>
      <w:divBdr>
        <w:top w:val="none" w:sz="0" w:space="0" w:color="auto"/>
        <w:left w:val="none" w:sz="0" w:space="0" w:color="auto"/>
        <w:bottom w:val="none" w:sz="0" w:space="0" w:color="auto"/>
        <w:right w:val="none" w:sz="0" w:space="0" w:color="auto"/>
      </w:divBdr>
    </w:div>
    <w:div w:id="417168313">
      <w:bodyDiv w:val="1"/>
      <w:marLeft w:val="0"/>
      <w:marRight w:val="0"/>
      <w:marTop w:val="0"/>
      <w:marBottom w:val="0"/>
      <w:divBdr>
        <w:top w:val="none" w:sz="0" w:space="0" w:color="auto"/>
        <w:left w:val="none" w:sz="0" w:space="0" w:color="auto"/>
        <w:bottom w:val="none" w:sz="0" w:space="0" w:color="auto"/>
        <w:right w:val="none" w:sz="0" w:space="0" w:color="auto"/>
      </w:divBdr>
    </w:div>
    <w:div w:id="470682523">
      <w:bodyDiv w:val="1"/>
      <w:marLeft w:val="0"/>
      <w:marRight w:val="0"/>
      <w:marTop w:val="0"/>
      <w:marBottom w:val="0"/>
      <w:divBdr>
        <w:top w:val="none" w:sz="0" w:space="0" w:color="auto"/>
        <w:left w:val="none" w:sz="0" w:space="0" w:color="auto"/>
        <w:bottom w:val="none" w:sz="0" w:space="0" w:color="auto"/>
        <w:right w:val="none" w:sz="0" w:space="0" w:color="auto"/>
      </w:divBdr>
    </w:div>
    <w:div w:id="605506120">
      <w:bodyDiv w:val="1"/>
      <w:marLeft w:val="0"/>
      <w:marRight w:val="0"/>
      <w:marTop w:val="0"/>
      <w:marBottom w:val="0"/>
      <w:divBdr>
        <w:top w:val="none" w:sz="0" w:space="0" w:color="auto"/>
        <w:left w:val="none" w:sz="0" w:space="0" w:color="auto"/>
        <w:bottom w:val="none" w:sz="0" w:space="0" w:color="auto"/>
        <w:right w:val="none" w:sz="0" w:space="0" w:color="auto"/>
      </w:divBdr>
    </w:div>
    <w:div w:id="684284800">
      <w:bodyDiv w:val="1"/>
      <w:marLeft w:val="0"/>
      <w:marRight w:val="0"/>
      <w:marTop w:val="0"/>
      <w:marBottom w:val="0"/>
      <w:divBdr>
        <w:top w:val="none" w:sz="0" w:space="0" w:color="auto"/>
        <w:left w:val="none" w:sz="0" w:space="0" w:color="auto"/>
        <w:bottom w:val="none" w:sz="0" w:space="0" w:color="auto"/>
        <w:right w:val="none" w:sz="0" w:space="0" w:color="auto"/>
      </w:divBdr>
    </w:div>
    <w:div w:id="739448472">
      <w:bodyDiv w:val="1"/>
      <w:marLeft w:val="0"/>
      <w:marRight w:val="0"/>
      <w:marTop w:val="0"/>
      <w:marBottom w:val="0"/>
      <w:divBdr>
        <w:top w:val="none" w:sz="0" w:space="0" w:color="auto"/>
        <w:left w:val="none" w:sz="0" w:space="0" w:color="auto"/>
        <w:bottom w:val="none" w:sz="0" w:space="0" w:color="auto"/>
        <w:right w:val="none" w:sz="0" w:space="0" w:color="auto"/>
      </w:divBdr>
    </w:div>
    <w:div w:id="804005371">
      <w:bodyDiv w:val="1"/>
      <w:marLeft w:val="0"/>
      <w:marRight w:val="0"/>
      <w:marTop w:val="0"/>
      <w:marBottom w:val="0"/>
      <w:divBdr>
        <w:top w:val="none" w:sz="0" w:space="0" w:color="auto"/>
        <w:left w:val="none" w:sz="0" w:space="0" w:color="auto"/>
        <w:bottom w:val="none" w:sz="0" w:space="0" w:color="auto"/>
        <w:right w:val="none" w:sz="0" w:space="0" w:color="auto"/>
      </w:divBdr>
    </w:div>
    <w:div w:id="840437570">
      <w:bodyDiv w:val="1"/>
      <w:marLeft w:val="0"/>
      <w:marRight w:val="0"/>
      <w:marTop w:val="0"/>
      <w:marBottom w:val="0"/>
      <w:divBdr>
        <w:top w:val="none" w:sz="0" w:space="0" w:color="auto"/>
        <w:left w:val="none" w:sz="0" w:space="0" w:color="auto"/>
        <w:bottom w:val="none" w:sz="0" w:space="0" w:color="auto"/>
        <w:right w:val="none" w:sz="0" w:space="0" w:color="auto"/>
      </w:divBdr>
    </w:div>
    <w:div w:id="859783865">
      <w:bodyDiv w:val="1"/>
      <w:marLeft w:val="0"/>
      <w:marRight w:val="0"/>
      <w:marTop w:val="0"/>
      <w:marBottom w:val="0"/>
      <w:divBdr>
        <w:top w:val="none" w:sz="0" w:space="0" w:color="auto"/>
        <w:left w:val="none" w:sz="0" w:space="0" w:color="auto"/>
        <w:bottom w:val="none" w:sz="0" w:space="0" w:color="auto"/>
        <w:right w:val="none" w:sz="0" w:space="0" w:color="auto"/>
      </w:divBdr>
    </w:div>
    <w:div w:id="892498071">
      <w:bodyDiv w:val="1"/>
      <w:marLeft w:val="0"/>
      <w:marRight w:val="0"/>
      <w:marTop w:val="0"/>
      <w:marBottom w:val="0"/>
      <w:divBdr>
        <w:top w:val="none" w:sz="0" w:space="0" w:color="auto"/>
        <w:left w:val="none" w:sz="0" w:space="0" w:color="auto"/>
        <w:bottom w:val="none" w:sz="0" w:space="0" w:color="auto"/>
        <w:right w:val="none" w:sz="0" w:space="0" w:color="auto"/>
      </w:divBdr>
    </w:div>
    <w:div w:id="909998178">
      <w:bodyDiv w:val="1"/>
      <w:marLeft w:val="0"/>
      <w:marRight w:val="0"/>
      <w:marTop w:val="0"/>
      <w:marBottom w:val="0"/>
      <w:divBdr>
        <w:top w:val="none" w:sz="0" w:space="0" w:color="auto"/>
        <w:left w:val="none" w:sz="0" w:space="0" w:color="auto"/>
        <w:bottom w:val="none" w:sz="0" w:space="0" w:color="auto"/>
        <w:right w:val="none" w:sz="0" w:space="0" w:color="auto"/>
      </w:divBdr>
    </w:div>
    <w:div w:id="961695336">
      <w:bodyDiv w:val="1"/>
      <w:marLeft w:val="0"/>
      <w:marRight w:val="0"/>
      <w:marTop w:val="0"/>
      <w:marBottom w:val="0"/>
      <w:divBdr>
        <w:top w:val="none" w:sz="0" w:space="0" w:color="auto"/>
        <w:left w:val="none" w:sz="0" w:space="0" w:color="auto"/>
        <w:bottom w:val="none" w:sz="0" w:space="0" w:color="auto"/>
        <w:right w:val="none" w:sz="0" w:space="0" w:color="auto"/>
      </w:divBdr>
    </w:div>
    <w:div w:id="1008865746">
      <w:bodyDiv w:val="1"/>
      <w:marLeft w:val="0"/>
      <w:marRight w:val="0"/>
      <w:marTop w:val="0"/>
      <w:marBottom w:val="0"/>
      <w:divBdr>
        <w:top w:val="none" w:sz="0" w:space="0" w:color="auto"/>
        <w:left w:val="none" w:sz="0" w:space="0" w:color="auto"/>
        <w:bottom w:val="none" w:sz="0" w:space="0" w:color="auto"/>
        <w:right w:val="none" w:sz="0" w:space="0" w:color="auto"/>
      </w:divBdr>
    </w:div>
    <w:div w:id="1129976446">
      <w:bodyDiv w:val="1"/>
      <w:marLeft w:val="0"/>
      <w:marRight w:val="0"/>
      <w:marTop w:val="0"/>
      <w:marBottom w:val="0"/>
      <w:divBdr>
        <w:top w:val="none" w:sz="0" w:space="0" w:color="auto"/>
        <w:left w:val="none" w:sz="0" w:space="0" w:color="auto"/>
        <w:bottom w:val="none" w:sz="0" w:space="0" w:color="auto"/>
        <w:right w:val="none" w:sz="0" w:space="0" w:color="auto"/>
      </w:divBdr>
    </w:div>
    <w:div w:id="1197892485">
      <w:bodyDiv w:val="1"/>
      <w:marLeft w:val="0"/>
      <w:marRight w:val="0"/>
      <w:marTop w:val="0"/>
      <w:marBottom w:val="0"/>
      <w:divBdr>
        <w:top w:val="none" w:sz="0" w:space="0" w:color="auto"/>
        <w:left w:val="none" w:sz="0" w:space="0" w:color="auto"/>
        <w:bottom w:val="none" w:sz="0" w:space="0" w:color="auto"/>
        <w:right w:val="none" w:sz="0" w:space="0" w:color="auto"/>
      </w:divBdr>
    </w:div>
    <w:div w:id="1298291980">
      <w:bodyDiv w:val="1"/>
      <w:marLeft w:val="0"/>
      <w:marRight w:val="0"/>
      <w:marTop w:val="0"/>
      <w:marBottom w:val="0"/>
      <w:divBdr>
        <w:top w:val="none" w:sz="0" w:space="0" w:color="auto"/>
        <w:left w:val="none" w:sz="0" w:space="0" w:color="auto"/>
        <w:bottom w:val="none" w:sz="0" w:space="0" w:color="auto"/>
        <w:right w:val="none" w:sz="0" w:space="0" w:color="auto"/>
      </w:divBdr>
    </w:div>
    <w:div w:id="1317143565">
      <w:bodyDiv w:val="1"/>
      <w:marLeft w:val="0"/>
      <w:marRight w:val="0"/>
      <w:marTop w:val="0"/>
      <w:marBottom w:val="0"/>
      <w:divBdr>
        <w:top w:val="none" w:sz="0" w:space="0" w:color="auto"/>
        <w:left w:val="none" w:sz="0" w:space="0" w:color="auto"/>
        <w:bottom w:val="none" w:sz="0" w:space="0" w:color="auto"/>
        <w:right w:val="none" w:sz="0" w:space="0" w:color="auto"/>
      </w:divBdr>
    </w:div>
    <w:div w:id="1348171500">
      <w:bodyDiv w:val="1"/>
      <w:marLeft w:val="0"/>
      <w:marRight w:val="0"/>
      <w:marTop w:val="0"/>
      <w:marBottom w:val="0"/>
      <w:divBdr>
        <w:top w:val="none" w:sz="0" w:space="0" w:color="auto"/>
        <w:left w:val="none" w:sz="0" w:space="0" w:color="auto"/>
        <w:bottom w:val="none" w:sz="0" w:space="0" w:color="auto"/>
        <w:right w:val="none" w:sz="0" w:space="0" w:color="auto"/>
      </w:divBdr>
    </w:div>
    <w:div w:id="1365909123">
      <w:bodyDiv w:val="1"/>
      <w:marLeft w:val="0"/>
      <w:marRight w:val="0"/>
      <w:marTop w:val="0"/>
      <w:marBottom w:val="0"/>
      <w:divBdr>
        <w:top w:val="none" w:sz="0" w:space="0" w:color="auto"/>
        <w:left w:val="none" w:sz="0" w:space="0" w:color="auto"/>
        <w:bottom w:val="none" w:sz="0" w:space="0" w:color="auto"/>
        <w:right w:val="none" w:sz="0" w:space="0" w:color="auto"/>
      </w:divBdr>
    </w:div>
    <w:div w:id="1406805498">
      <w:bodyDiv w:val="1"/>
      <w:marLeft w:val="0"/>
      <w:marRight w:val="0"/>
      <w:marTop w:val="0"/>
      <w:marBottom w:val="0"/>
      <w:divBdr>
        <w:top w:val="none" w:sz="0" w:space="0" w:color="auto"/>
        <w:left w:val="none" w:sz="0" w:space="0" w:color="auto"/>
        <w:bottom w:val="none" w:sz="0" w:space="0" w:color="auto"/>
        <w:right w:val="none" w:sz="0" w:space="0" w:color="auto"/>
      </w:divBdr>
    </w:div>
    <w:div w:id="1428962449">
      <w:bodyDiv w:val="1"/>
      <w:marLeft w:val="0"/>
      <w:marRight w:val="0"/>
      <w:marTop w:val="0"/>
      <w:marBottom w:val="0"/>
      <w:divBdr>
        <w:top w:val="none" w:sz="0" w:space="0" w:color="auto"/>
        <w:left w:val="none" w:sz="0" w:space="0" w:color="auto"/>
        <w:bottom w:val="none" w:sz="0" w:space="0" w:color="auto"/>
        <w:right w:val="none" w:sz="0" w:space="0" w:color="auto"/>
      </w:divBdr>
    </w:div>
    <w:div w:id="1444810749">
      <w:bodyDiv w:val="1"/>
      <w:marLeft w:val="0"/>
      <w:marRight w:val="0"/>
      <w:marTop w:val="0"/>
      <w:marBottom w:val="0"/>
      <w:divBdr>
        <w:top w:val="none" w:sz="0" w:space="0" w:color="auto"/>
        <w:left w:val="none" w:sz="0" w:space="0" w:color="auto"/>
        <w:bottom w:val="none" w:sz="0" w:space="0" w:color="auto"/>
        <w:right w:val="none" w:sz="0" w:space="0" w:color="auto"/>
      </w:divBdr>
    </w:div>
    <w:div w:id="1463302984">
      <w:bodyDiv w:val="1"/>
      <w:marLeft w:val="0"/>
      <w:marRight w:val="0"/>
      <w:marTop w:val="0"/>
      <w:marBottom w:val="0"/>
      <w:divBdr>
        <w:top w:val="none" w:sz="0" w:space="0" w:color="auto"/>
        <w:left w:val="none" w:sz="0" w:space="0" w:color="auto"/>
        <w:bottom w:val="none" w:sz="0" w:space="0" w:color="auto"/>
        <w:right w:val="none" w:sz="0" w:space="0" w:color="auto"/>
      </w:divBdr>
    </w:div>
    <w:div w:id="1500850913">
      <w:bodyDiv w:val="1"/>
      <w:marLeft w:val="0"/>
      <w:marRight w:val="0"/>
      <w:marTop w:val="0"/>
      <w:marBottom w:val="0"/>
      <w:divBdr>
        <w:top w:val="none" w:sz="0" w:space="0" w:color="auto"/>
        <w:left w:val="none" w:sz="0" w:space="0" w:color="auto"/>
        <w:bottom w:val="none" w:sz="0" w:space="0" w:color="auto"/>
        <w:right w:val="none" w:sz="0" w:space="0" w:color="auto"/>
      </w:divBdr>
    </w:div>
    <w:div w:id="1527059826">
      <w:bodyDiv w:val="1"/>
      <w:marLeft w:val="0"/>
      <w:marRight w:val="0"/>
      <w:marTop w:val="0"/>
      <w:marBottom w:val="0"/>
      <w:divBdr>
        <w:top w:val="none" w:sz="0" w:space="0" w:color="auto"/>
        <w:left w:val="none" w:sz="0" w:space="0" w:color="auto"/>
        <w:bottom w:val="none" w:sz="0" w:space="0" w:color="auto"/>
        <w:right w:val="none" w:sz="0" w:space="0" w:color="auto"/>
      </w:divBdr>
    </w:div>
    <w:div w:id="1573737539">
      <w:bodyDiv w:val="1"/>
      <w:marLeft w:val="0"/>
      <w:marRight w:val="0"/>
      <w:marTop w:val="0"/>
      <w:marBottom w:val="0"/>
      <w:divBdr>
        <w:top w:val="none" w:sz="0" w:space="0" w:color="auto"/>
        <w:left w:val="none" w:sz="0" w:space="0" w:color="auto"/>
        <w:bottom w:val="none" w:sz="0" w:space="0" w:color="auto"/>
        <w:right w:val="none" w:sz="0" w:space="0" w:color="auto"/>
      </w:divBdr>
    </w:div>
    <w:div w:id="1677612533">
      <w:bodyDiv w:val="1"/>
      <w:marLeft w:val="0"/>
      <w:marRight w:val="0"/>
      <w:marTop w:val="0"/>
      <w:marBottom w:val="0"/>
      <w:divBdr>
        <w:top w:val="none" w:sz="0" w:space="0" w:color="auto"/>
        <w:left w:val="none" w:sz="0" w:space="0" w:color="auto"/>
        <w:bottom w:val="none" w:sz="0" w:space="0" w:color="auto"/>
        <w:right w:val="none" w:sz="0" w:space="0" w:color="auto"/>
      </w:divBdr>
    </w:div>
    <w:div w:id="1690135277">
      <w:bodyDiv w:val="1"/>
      <w:marLeft w:val="0"/>
      <w:marRight w:val="0"/>
      <w:marTop w:val="0"/>
      <w:marBottom w:val="0"/>
      <w:divBdr>
        <w:top w:val="none" w:sz="0" w:space="0" w:color="auto"/>
        <w:left w:val="none" w:sz="0" w:space="0" w:color="auto"/>
        <w:bottom w:val="none" w:sz="0" w:space="0" w:color="auto"/>
        <w:right w:val="none" w:sz="0" w:space="0" w:color="auto"/>
      </w:divBdr>
    </w:div>
    <w:div w:id="1700819665">
      <w:bodyDiv w:val="1"/>
      <w:marLeft w:val="0"/>
      <w:marRight w:val="0"/>
      <w:marTop w:val="0"/>
      <w:marBottom w:val="0"/>
      <w:divBdr>
        <w:top w:val="none" w:sz="0" w:space="0" w:color="auto"/>
        <w:left w:val="none" w:sz="0" w:space="0" w:color="auto"/>
        <w:bottom w:val="none" w:sz="0" w:space="0" w:color="auto"/>
        <w:right w:val="none" w:sz="0" w:space="0" w:color="auto"/>
      </w:divBdr>
    </w:div>
    <w:div w:id="1762868000">
      <w:bodyDiv w:val="1"/>
      <w:marLeft w:val="0"/>
      <w:marRight w:val="0"/>
      <w:marTop w:val="0"/>
      <w:marBottom w:val="0"/>
      <w:divBdr>
        <w:top w:val="none" w:sz="0" w:space="0" w:color="auto"/>
        <w:left w:val="none" w:sz="0" w:space="0" w:color="auto"/>
        <w:bottom w:val="none" w:sz="0" w:space="0" w:color="auto"/>
        <w:right w:val="none" w:sz="0" w:space="0" w:color="auto"/>
      </w:divBdr>
    </w:div>
    <w:div w:id="1780835584">
      <w:bodyDiv w:val="1"/>
      <w:marLeft w:val="0"/>
      <w:marRight w:val="0"/>
      <w:marTop w:val="0"/>
      <w:marBottom w:val="0"/>
      <w:divBdr>
        <w:top w:val="none" w:sz="0" w:space="0" w:color="auto"/>
        <w:left w:val="none" w:sz="0" w:space="0" w:color="auto"/>
        <w:bottom w:val="none" w:sz="0" w:space="0" w:color="auto"/>
        <w:right w:val="none" w:sz="0" w:space="0" w:color="auto"/>
      </w:divBdr>
    </w:div>
    <w:div w:id="1780950486">
      <w:bodyDiv w:val="1"/>
      <w:marLeft w:val="0"/>
      <w:marRight w:val="0"/>
      <w:marTop w:val="0"/>
      <w:marBottom w:val="0"/>
      <w:divBdr>
        <w:top w:val="none" w:sz="0" w:space="0" w:color="auto"/>
        <w:left w:val="none" w:sz="0" w:space="0" w:color="auto"/>
        <w:bottom w:val="none" w:sz="0" w:space="0" w:color="auto"/>
        <w:right w:val="none" w:sz="0" w:space="0" w:color="auto"/>
      </w:divBdr>
    </w:div>
    <w:div w:id="1903132078">
      <w:bodyDiv w:val="1"/>
      <w:marLeft w:val="0"/>
      <w:marRight w:val="0"/>
      <w:marTop w:val="0"/>
      <w:marBottom w:val="0"/>
      <w:divBdr>
        <w:top w:val="none" w:sz="0" w:space="0" w:color="auto"/>
        <w:left w:val="none" w:sz="0" w:space="0" w:color="auto"/>
        <w:bottom w:val="none" w:sz="0" w:space="0" w:color="auto"/>
        <w:right w:val="none" w:sz="0" w:space="0" w:color="auto"/>
      </w:divBdr>
    </w:div>
    <w:div w:id="2020691671">
      <w:bodyDiv w:val="1"/>
      <w:marLeft w:val="0"/>
      <w:marRight w:val="0"/>
      <w:marTop w:val="0"/>
      <w:marBottom w:val="0"/>
      <w:divBdr>
        <w:top w:val="none" w:sz="0" w:space="0" w:color="auto"/>
        <w:left w:val="none" w:sz="0" w:space="0" w:color="auto"/>
        <w:bottom w:val="none" w:sz="0" w:space="0" w:color="auto"/>
        <w:right w:val="none" w:sz="0" w:space="0" w:color="auto"/>
      </w:divBdr>
    </w:div>
    <w:div w:id="2052344427">
      <w:bodyDiv w:val="1"/>
      <w:marLeft w:val="0"/>
      <w:marRight w:val="0"/>
      <w:marTop w:val="0"/>
      <w:marBottom w:val="0"/>
      <w:divBdr>
        <w:top w:val="none" w:sz="0" w:space="0" w:color="auto"/>
        <w:left w:val="none" w:sz="0" w:space="0" w:color="auto"/>
        <w:bottom w:val="none" w:sz="0" w:space="0" w:color="auto"/>
        <w:right w:val="none" w:sz="0" w:space="0" w:color="auto"/>
      </w:divBdr>
    </w:div>
    <w:div w:id="2077390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His19</b:Tag>
    <b:SourceType>JournalArticle</b:SourceType>
    <b:Guid>{A952BD55-7D09-4DA9-887E-1A815F483B1A}</b:Guid>
    <b:Title>Allies in Memory: World War II and the Politics ofTransatlantic Commemoration/The CambridgeHistory of the Second World War, Volume III: Total</b:Title>
    <b:Year>2017</b:Year>
    <b:Author>
      <b:Author>
        <b:NameList>
          <b:Person>
            <b:Last>Piehler</b:Last>
            <b:First>G</b:First>
          </b:Person>
        </b:NameList>
      </b:Author>
    </b:Author>
    <b:InternetSiteTitle>History</b:InternetSiteTitle>
    <b:Month>February</b:Month>
    <b:Day>8</b:Day>
    <b:URL>https://www.history.com/topics/world-war-ii/world-war-ii-history</b:URL>
    <b:JournalName>Journal of World History; Honolulu  Vol. 28, Iss. 3/4,</b:JournalName>
    <b:Pages>65</b:Pages>
    <b:RefOrder>1</b:RefOrder>
  </b:Source>
  <b:Source>
    <b:Tag>Sel04</b:Tag>
    <b:SourceType>JournalArticle</b:SourceType>
    <b:Guid>{FDBB0C73-7FEA-461E-B167-CCEB79E11FC1}</b:Guid>
    <b:Title>10 great places to remember World War II: [FINAL</b:Title>
    <b:Year>2012</b:Year>
    <b:Author>
      <b:Author>
        <b:NameList>
          <b:Person>
            <b:Last>Sell</b:Last>
            <b:First>Shawn</b:First>
          </b:Person>
        </b:NameList>
      </b:Author>
    </b:Author>
    <b:JournalName>USA TODAY; McLean, Va. [McLean, Va]</b:JournalName>
    <b:Pages>03</b:Pages>
    <b:RefOrder>2</b:RefOrder>
  </b:Source>
  <b:Source>
    <b:Tag>Ble11</b:Tag>
    <b:SourceType>JournalArticle</b:SourceType>
    <b:Guid>{F66DAC19-8B64-49E8-9A97-4925C2B19E4E}</b:Guid>
    <b:Author>
      <b:Author>
        <b:NameList>
          <b:Person>
            <b:Last>Ramsay</b:Last>
            <b:First>Debra</b:First>
          </b:Person>
        </b:NameList>
      </b:Author>
    </b:Author>
    <b:Title>Brutal Games: Call of Duty and the Cultural Narrativeof World War II</b:Title>
    <b:JournalName>Cinema Journal; Lawrence  Vol. 54, Iss,2</b:JournalName>
    <b:Year>2015</b:Year>
    <b:Pages>113</b:Pages>
    <b:RefOrder>3</b:RefOrder>
  </b:Source>
  <b:Source>
    <b:Tag>LaG98</b:Tag>
    <b:SourceType>JournalArticle</b:SourceType>
    <b:Guid>{82B26033-1562-4320-8252-85D087A9CFBF}</b:Guid>
    <b:Author>
      <b:Author>
        <b:NameList>
          <b:Person>
            <b:Last>Carew</b:Last>
            <b:First>Michael</b:First>
          </b:Person>
        </b:NameList>
      </b:Author>
    </b:Author>
    <b:Title>AMERICAN INDUSTRIAL MOBILIZATION IN WORLDWAR II</b:Title>
    <b:JournalName>Reviews in American History; Baltimore  Vol. 43, Iss. 1</b:JournalName>
    <b:Year>2015</b:Year>
    <b:Pages>124</b:Pages>
    <b:RefOrder>5</b:RefOrder>
  </b:Source>
  <b:Source>
    <b:Tag>Sho04</b:Tag>
    <b:SourceType>JournalArticle</b:SourceType>
    <b:Guid>{9D0DFA90-3F4B-492E-BF77-8CAA58A92F69}</b:Guid>
    <b:Author>
      <b:Author>
        <b:NameList>
          <b:Person>
            <b:Last>Gilbler</b:Last>
            <b:First>Dougas</b:First>
          </b:Person>
        </b:NameList>
      </b:Author>
    </b:Author>
    <b:Title>History -- The Second World War. Europe and theMediterranean (Vol. 1) / The Second World War. Asiaand the Pacific (Vol. 2) / The Second World War.Campaign Atlas (Vol. 3)</b:Title>
    <b:JournalName>Library Journal; New York  Vol. 114, Iss.</b:JournalName>
    <b:Year>2017</b:Year>
    <b:Pages>13</b:Pages>
    <b:RefOrder>6</b:RefOrder>
  </b:Source>
  <b:Source>
    <b:Tag>Smi03</b:Tag>
    <b:SourceType>JournalArticle</b:SourceType>
    <b:Guid>{0EEA02F5-182C-4770-BAE9-F7A2E7614F75}</b:Guid>
    <b:Author>
      <b:Author>
        <b:NameList>
          <b:Person>
            <b:Last>Siskind</b:Last>
            <b:First>Mariano</b:First>
          </b:Person>
        </b:NameList>
      </b:Author>
    </b:Author>
    <b:Title>The Spectacle of War at a Distance: Latin American Modernistas in World War 2</b:Title>
    <b:JournalName>MLN; Baltimore  Vol. 130, Iss. 2</b:JournalName>
    <b:Year>2015</b:Year>
    <b:Pages>234</b:Pages>
    <b:RefOrder>4</b:RefOrder>
  </b:Source>
</b:Sources>
</file>

<file path=customXml/itemProps1.xml><?xml version="1.0" encoding="utf-8"?>
<ds:datastoreItem xmlns:ds="http://schemas.openxmlformats.org/officeDocument/2006/customXml" ds:itemID="{0CBD4684-A4A9-42C0-B28A-0BE0DBA101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1264</Words>
  <Characters>7211</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Kennedy Njoroge</dc:creator>
  <cp:lastModifiedBy>User</cp:lastModifiedBy>
  <cp:revision>4</cp:revision>
  <dcterms:created xsi:type="dcterms:W3CDTF">2019-02-17T16:29:00Z</dcterms:created>
  <dcterms:modified xsi:type="dcterms:W3CDTF">2019-02-17T16:30:00Z</dcterms:modified>
</cp:coreProperties>
</file>